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тел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30E5B" w:rsidRDefault="00AF4262" w:rsidP="00330E5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26119">
        <w:rPr>
          <w:rFonts w:ascii="Times New Roman" w:hAnsi="Times New Roman"/>
          <w:sz w:val="28"/>
          <w:szCs w:val="28"/>
          <w:u w:val="single"/>
        </w:rPr>
        <w:t>24.03.2021</w:t>
      </w:r>
      <w:r w:rsidR="0019255D" w:rsidRPr="00AF42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="00330E5B" w:rsidRPr="00330E5B">
        <w:rPr>
          <w:rFonts w:ascii="Times New Roman" w:hAnsi="Times New Roman"/>
          <w:sz w:val="28"/>
          <w:szCs w:val="28"/>
          <w:u w:val="single"/>
        </w:rPr>
        <w:t>061/170-181</w:t>
      </w:r>
    </w:p>
    <w:p w:rsidR="00330E5B" w:rsidRDefault="00330E5B" w:rsidP="00330E5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7130D" w:rsidRPr="00204038" w:rsidRDefault="00C7130D" w:rsidP="00330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8A2A95" w:rsidP="00AE5722">
            <w:pPr>
              <w:shd w:val="clear" w:color="auto" w:fill="FFFFFF"/>
              <w:spacing w:after="15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A95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ДК 021:2015- 33140000-3 Медичні матеріали Медичні матеріали</w:t>
            </w:r>
            <w:r w:rsidR="00AE5722" w:rsidRPr="00AE5722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.</w:t>
            </w:r>
            <w:r w:rsidRPr="008A2A95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1213AC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1213AC">
              <w:rPr>
                <w:rFonts w:ascii="Times New Roman" w:hAnsi="Times New Roman"/>
                <w:sz w:val="24"/>
                <w:szCs w:val="24"/>
              </w:rPr>
              <w:t>UA-2021-03-23-009846-c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E2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(Повторне проведення закупівлі)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C7130D" w:rsidRPr="00816A29" w:rsidTr="001213AC">
        <w:trPr>
          <w:trHeight w:val="60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222F1B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6775</w:t>
            </w:r>
            <w:r w:rsidR="008839FD" w:rsidRPr="008839FD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,00 </w:t>
            </w:r>
            <w:r w:rsidR="00414766"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213AC"/>
    <w:rsid w:val="0019255D"/>
    <w:rsid w:val="001E2DA3"/>
    <w:rsid w:val="00222F1B"/>
    <w:rsid w:val="00237388"/>
    <w:rsid w:val="00283CF3"/>
    <w:rsid w:val="00330E5B"/>
    <w:rsid w:val="00414766"/>
    <w:rsid w:val="00606981"/>
    <w:rsid w:val="00726119"/>
    <w:rsid w:val="008839FD"/>
    <w:rsid w:val="008A2A95"/>
    <w:rsid w:val="008A69D7"/>
    <w:rsid w:val="00AE5722"/>
    <w:rsid w:val="00AF4262"/>
    <w:rsid w:val="00C7130D"/>
    <w:rsid w:val="00D43544"/>
    <w:rsid w:val="00D85BE7"/>
    <w:rsid w:val="00E3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B68C"/>
  <w15:chartTrackingRefBased/>
  <w15:docId w15:val="{1A10B920-9D36-488C-ABBF-217A692E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2021-03-24T08:31:00Z</dcterms:created>
  <dcterms:modified xsi:type="dcterms:W3CDTF">2021-03-24T08:31:00Z</dcterms:modified>
</cp:coreProperties>
</file>