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4B" w:rsidRPr="00DA034B" w:rsidRDefault="00CD4590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CD4590">
        <w:rPr>
          <w:rFonts w:eastAsia="MS Mincho"/>
          <w:b/>
          <w:bCs/>
          <w:sz w:val="28"/>
          <w:szCs w:val="28"/>
        </w:rPr>
        <w:t xml:space="preserve">33140000-3 Медичні матеріали (Витратні матеріали для проведення оперативних втручань при катаракті, </w:t>
      </w:r>
      <w:proofErr w:type="spellStart"/>
      <w:r w:rsidRPr="00CD4590">
        <w:rPr>
          <w:rFonts w:eastAsia="MS Mincho"/>
          <w:b/>
          <w:bCs/>
          <w:sz w:val="28"/>
          <w:szCs w:val="28"/>
        </w:rPr>
        <w:t>вітрео-ретинальній</w:t>
      </w:r>
      <w:proofErr w:type="spellEnd"/>
      <w:r w:rsidRPr="00CD4590">
        <w:rPr>
          <w:rFonts w:eastAsia="MS Mincho"/>
          <w:b/>
          <w:bCs/>
          <w:sz w:val="28"/>
          <w:szCs w:val="28"/>
        </w:rPr>
        <w:t xml:space="preserve"> патології та глаукомі, </w:t>
      </w:r>
      <w:r w:rsidR="00FC219E">
        <w:rPr>
          <w:rFonts w:eastAsia="MS Mincho"/>
          <w:b/>
          <w:bCs/>
          <w:sz w:val="28"/>
          <w:szCs w:val="28"/>
        </w:rPr>
        <w:t>42</w:t>
      </w:r>
      <w:r w:rsidR="00496221" w:rsidRPr="00496221">
        <w:rPr>
          <w:rFonts w:eastAsia="MS Mincho"/>
          <w:b/>
          <w:bCs/>
          <w:sz w:val="28"/>
          <w:szCs w:val="28"/>
        </w:rPr>
        <w:t xml:space="preserve"> найменування</w:t>
      </w:r>
      <w:r w:rsidRPr="00CD4590">
        <w:rPr>
          <w:rFonts w:eastAsia="MS Mincho"/>
          <w:b/>
          <w:bCs/>
          <w:sz w:val="28"/>
          <w:szCs w:val="28"/>
        </w:rPr>
        <w:t>)</w:t>
      </w:r>
    </w:p>
    <w:p w:rsidR="00352A71" w:rsidRDefault="00352A71" w:rsidP="00352A71">
      <w:pPr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352A71" w:rsidRPr="00264562" w:rsidRDefault="00352A71" w:rsidP="0026456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64562">
        <w:rPr>
          <w:rFonts w:eastAsia="MS Mincho"/>
          <w:b/>
          <w:sz w:val="28"/>
          <w:szCs w:val="28"/>
          <w:u w:val="single"/>
        </w:rPr>
        <w:t xml:space="preserve">1. </w:t>
      </w:r>
      <w:r w:rsidRPr="00264562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FE703B">
        <w:rPr>
          <w:b/>
          <w:sz w:val="28"/>
          <w:szCs w:val="28"/>
          <w:u w:val="single"/>
          <w:shd w:val="clear" w:color="auto" w:fill="FFFFFF"/>
          <w:lang w:val="ru-RU"/>
        </w:rPr>
        <w:t>**</w:t>
      </w:r>
      <w:r w:rsidRPr="00264562">
        <w:rPr>
          <w:b/>
          <w:sz w:val="28"/>
          <w:szCs w:val="28"/>
          <w:u w:val="single"/>
          <w:shd w:val="clear" w:color="auto" w:fill="FFFFFF"/>
        </w:rPr>
        <w:t>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найменування 1 - Гнучка гідрофобна, однокомпонентна, </w:t>
      </w:r>
      <w:proofErr w:type="spellStart"/>
      <w:r w:rsidRPr="009C4641">
        <w:rPr>
          <w:rFonts w:eastAsia="Calibri"/>
          <w:color w:val="000000"/>
          <w:sz w:val="24"/>
          <w:szCs w:val="24"/>
          <w:lang w:eastAsia="en-US"/>
        </w:rPr>
        <w:t>монофокальна</w:t>
      </w:r>
      <w:proofErr w:type="spellEnd"/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9C4641">
        <w:rPr>
          <w:rFonts w:eastAsia="Calibri"/>
          <w:color w:val="000000"/>
          <w:sz w:val="24"/>
          <w:szCs w:val="24"/>
          <w:lang w:eastAsia="en-US"/>
        </w:rPr>
        <w:t>внутрішньокапсулярного</w:t>
      </w:r>
      <w:proofErr w:type="spellEnd"/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 кріплення, діаметром оптичної частини 6.0 мм, з оптичною силою від 18,0 D до 25,0 D, з кроком в 0,5 D, Bi-Flex, або еквівалент (61210 Лінза </w:t>
      </w:r>
      <w:proofErr w:type="spellStart"/>
      <w:r w:rsidRPr="009C4641">
        <w:rPr>
          <w:rFonts w:eastAsia="Calibri"/>
          <w:color w:val="000000"/>
          <w:sz w:val="24"/>
          <w:szCs w:val="24"/>
          <w:lang w:eastAsia="en-US"/>
        </w:rPr>
        <w:t>інтраокулярна</w:t>
      </w:r>
      <w:proofErr w:type="spellEnd"/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 для задньої камери ока, </w:t>
      </w:r>
      <w:proofErr w:type="spellStart"/>
      <w:r w:rsidRPr="009C4641">
        <w:rPr>
          <w:rFonts w:eastAsia="Calibri"/>
          <w:color w:val="000000"/>
          <w:sz w:val="24"/>
          <w:szCs w:val="24"/>
          <w:lang w:eastAsia="en-US"/>
        </w:rPr>
        <w:t>псевдофакічна</w:t>
      </w:r>
      <w:proofErr w:type="spellEnd"/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, зі збільшеною глибиною фокуса) - 1202 шт. 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20"/>
        <w:jc w:val="both"/>
        <w:rPr>
          <w:sz w:val="24"/>
          <w:szCs w:val="24"/>
        </w:rPr>
      </w:pPr>
      <w:r w:rsidRPr="009C4641">
        <w:rPr>
          <w:sz w:val="24"/>
          <w:szCs w:val="24"/>
        </w:rPr>
        <w:t xml:space="preserve">Гнучка гідрофобна, однокомпонентна, </w:t>
      </w:r>
      <w:proofErr w:type="spellStart"/>
      <w:r w:rsidRPr="009C4641">
        <w:rPr>
          <w:sz w:val="24"/>
          <w:szCs w:val="24"/>
        </w:rPr>
        <w:t>монофокальна</w:t>
      </w:r>
      <w:proofErr w:type="spellEnd"/>
      <w:r w:rsidRPr="009C4641">
        <w:rPr>
          <w:sz w:val="24"/>
          <w:szCs w:val="24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9C4641">
        <w:rPr>
          <w:sz w:val="24"/>
          <w:szCs w:val="24"/>
        </w:rPr>
        <w:t>внутрішньокапсулярного</w:t>
      </w:r>
      <w:proofErr w:type="spellEnd"/>
      <w:r w:rsidRPr="009C4641">
        <w:rPr>
          <w:sz w:val="24"/>
          <w:szCs w:val="24"/>
        </w:rPr>
        <w:t xml:space="preserve"> кріплення, діаметром оптичної частини 6.0 мм. Загальний діаметр 13.0 мм. </w:t>
      </w:r>
      <w:proofErr w:type="spellStart"/>
      <w:r w:rsidRPr="009C4641">
        <w:rPr>
          <w:sz w:val="24"/>
          <w:szCs w:val="24"/>
        </w:rPr>
        <w:t>Асферична</w:t>
      </w:r>
      <w:proofErr w:type="spellEnd"/>
      <w:r w:rsidRPr="009C4641">
        <w:rPr>
          <w:sz w:val="24"/>
          <w:szCs w:val="24"/>
        </w:rPr>
        <w:t xml:space="preserve"> оптика. УФ-абсорбент. Фільтр блакитного світла. </w:t>
      </w:r>
      <w:proofErr w:type="spellStart"/>
      <w:r w:rsidRPr="009C4641">
        <w:rPr>
          <w:sz w:val="24"/>
          <w:szCs w:val="24"/>
        </w:rPr>
        <w:t>Ангуляція</w:t>
      </w:r>
      <w:proofErr w:type="spellEnd"/>
      <w:r w:rsidRPr="009C4641">
        <w:rPr>
          <w:sz w:val="24"/>
          <w:szCs w:val="24"/>
        </w:rPr>
        <w:t xml:space="preserve"> 0 град. Під розріз 2.0 мм - 2.4 мм. А-Const 118,9 - еквівалент Bi-Flex 877 PAY.</w:t>
      </w:r>
    </w:p>
    <w:p w:rsidR="009C4641" w:rsidRPr="009C4641" w:rsidRDefault="009C4641" w:rsidP="009C4641">
      <w:pPr>
        <w:autoSpaceDE/>
        <w:autoSpaceDN/>
        <w:ind w:firstLine="720"/>
        <w:jc w:val="both"/>
        <w:rPr>
          <w:sz w:val="24"/>
          <w:szCs w:val="24"/>
        </w:rPr>
      </w:pPr>
      <w:r w:rsidRPr="009C4641">
        <w:rPr>
          <w:sz w:val="24"/>
          <w:szCs w:val="24"/>
        </w:rPr>
        <w:t>В залежності від оптичної сили (</w:t>
      </w:r>
      <w:proofErr w:type="spellStart"/>
      <w:r w:rsidRPr="009C4641">
        <w:rPr>
          <w:sz w:val="24"/>
          <w:szCs w:val="24"/>
        </w:rPr>
        <w:t>діоптрійності</w:t>
      </w:r>
      <w:proofErr w:type="spellEnd"/>
      <w:r w:rsidRPr="009C4641">
        <w:rPr>
          <w:sz w:val="24"/>
          <w:szCs w:val="24"/>
        </w:rPr>
        <w:t xml:space="preserve">) потрібно </w:t>
      </w:r>
      <w:proofErr w:type="spellStart"/>
      <w:r w:rsidRPr="009C4641">
        <w:rPr>
          <w:sz w:val="24"/>
          <w:szCs w:val="24"/>
        </w:rPr>
        <w:t>інтраокулярні</w:t>
      </w:r>
      <w:proofErr w:type="spellEnd"/>
      <w:r w:rsidRPr="009C4641">
        <w:rPr>
          <w:sz w:val="24"/>
          <w:szCs w:val="24"/>
        </w:rPr>
        <w:t xml:space="preserve"> лінзи:</w:t>
      </w:r>
    </w:p>
    <w:p w:rsidR="009C4641" w:rsidRPr="009C4641" w:rsidRDefault="009C4641" w:rsidP="009C4641">
      <w:pPr>
        <w:autoSpaceDE/>
        <w:autoSpaceDN/>
        <w:ind w:firstLine="720"/>
        <w:jc w:val="both"/>
        <w:rPr>
          <w:sz w:val="24"/>
          <w:szCs w:val="24"/>
        </w:rPr>
      </w:pPr>
      <w:r w:rsidRPr="009C4641">
        <w:rPr>
          <w:sz w:val="24"/>
          <w:szCs w:val="24"/>
        </w:rPr>
        <w:t>-</w:t>
      </w:r>
      <w:r w:rsidRPr="009C4641">
        <w:rPr>
          <w:sz w:val="24"/>
          <w:szCs w:val="24"/>
        </w:rPr>
        <w:tab/>
        <w:t>з оптичною силою від 18,0 D до 21,0 D, з кроком в 0,5D, в кількості 401 шт.;</w:t>
      </w:r>
    </w:p>
    <w:p w:rsidR="009C4641" w:rsidRPr="009C4641" w:rsidRDefault="009C4641" w:rsidP="009C4641">
      <w:pPr>
        <w:autoSpaceDE/>
        <w:autoSpaceDN/>
        <w:ind w:firstLine="720"/>
        <w:jc w:val="both"/>
        <w:rPr>
          <w:sz w:val="24"/>
          <w:szCs w:val="24"/>
        </w:rPr>
      </w:pPr>
      <w:r w:rsidRPr="009C4641">
        <w:rPr>
          <w:sz w:val="24"/>
          <w:szCs w:val="24"/>
        </w:rPr>
        <w:t>-</w:t>
      </w:r>
      <w:r w:rsidRPr="009C4641">
        <w:rPr>
          <w:sz w:val="24"/>
          <w:szCs w:val="24"/>
        </w:rPr>
        <w:tab/>
        <w:t>з оптичною силою від  21,5 D до 22,5 D, з кроком в 0,5D, в кількості 401 шт.;</w:t>
      </w:r>
    </w:p>
    <w:p w:rsidR="009C4641" w:rsidRPr="009C4641" w:rsidRDefault="009C4641" w:rsidP="009C4641">
      <w:pPr>
        <w:autoSpaceDE/>
        <w:autoSpaceDN/>
        <w:ind w:firstLine="720"/>
        <w:jc w:val="both"/>
        <w:rPr>
          <w:sz w:val="24"/>
          <w:szCs w:val="24"/>
        </w:rPr>
      </w:pPr>
      <w:r w:rsidRPr="009C4641">
        <w:rPr>
          <w:sz w:val="24"/>
          <w:szCs w:val="24"/>
        </w:rPr>
        <w:t>-</w:t>
      </w:r>
      <w:r w:rsidRPr="009C4641">
        <w:rPr>
          <w:sz w:val="24"/>
          <w:szCs w:val="24"/>
        </w:rPr>
        <w:tab/>
        <w:t>з оптичною силою від 23,0 D до 25,0 D, з кроком в 0,5D, в кількості 400 шт.</w:t>
      </w:r>
    </w:p>
    <w:p w:rsidR="009C4641" w:rsidRPr="009C4641" w:rsidRDefault="009C4641" w:rsidP="009C4641">
      <w:pPr>
        <w:autoSpaceDE/>
        <w:autoSpaceDN/>
        <w:ind w:firstLine="720"/>
        <w:jc w:val="both"/>
        <w:rPr>
          <w:rFonts w:eastAsia="Calibri"/>
          <w:b/>
          <w:bCs/>
          <w:color w:val="000000"/>
          <w:kern w:val="24"/>
          <w:sz w:val="24"/>
          <w:szCs w:val="24"/>
          <w:lang w:eastAsia="en-US"/>
        </w:rPr>
      </w:pPr>
      <w:r w:rsidRPr="009C4641">
        <w:rPr>
          <w:rFonts w:eastAsia="Calibri"/>
          <w:color w:val="000000"/>
          <w:kern w:val="24"/>
          <w:sz w:val="24"/>
          <w:szCs w:val="24"/>
          <w:lang w:eastAsia="en-US"/>
        </w:rPr>
        <w:t xml:space="preserve">Замовник може замінити </w:t>
      </w:r>
      <w:proofErr w:type="spellStart"/>
      <w:r w:rsidRPr="009C4641">
        <w:rPr>
          <w:rFonts w:eastAsia="Calibri"/>
          <w:color w:val="000000"/>
          <w:kern w:val="24"/>
          <w:sz w:val="24"/>
          <w:szCs w:val="24"/>
          <w:lang w:eastAsia="en-US"/>
        </w:rPr>
        <w:t>інтраокулярні</w:t>
      </w:r>
      <w:proofErr w:type="spellEnd"/>
      <w:r w:rsidRPr="009C4641">
        <w:rPr>
          <w:rFonts w:eastAsia="Calibri"/>
          <w:color w:val="000000"/>
          <w:kern w:val="24"/>
          <w:sz w:val="24"/>
          <w:szCs w:val="24"/>
          <w:lang w:eastAsia="en-US"/>
        </w:rPr>
        <w:t xml:space="preserve"> лінзи, в межах запропонованого Учасником діоптрійного ряду. </w:t>
      </w:r>
      <w:r w:rsidRPr="009C4641">
        <w:rPr>
          <w:rFonts w:eastAsia="Calibri"/>
          <w:b/>
          <w:bCs/>
          <w:color w:val="000000"/>
          <w:kern w:val="24"/>
          <w:sz w:val="24"/>
          <w:szCs w:val="24"/>
          <w:lang w:eastAsia="en-US"/>
        </w:rPr>
        <w:t xml:space="preserve">Для підтвердження учасник надає гарантійний лист щодо заміни </w:t>
      </w:r>
      <w:proofErr w:type="spellStart"/>
      <w:r w:rsidRPr="009C4641">
        <w:rPr>
          <w:rFonts w:eastAsia="Calibri"/>
          <w:b/>
          <w:bCs/>
          <w:color w:val="000000"/>
          <w:kern w:val="24"/>
          <w:sz w:val="24"/>
          <w:szCs w:val="24"/>
          <w:lang w:eastAsia="en-US"/>
        </w:rPr>
        <w:t>інтраокулярних</w:t>
      </w:r>
      <w:proofErr w:type="spellEnd"/>
      <w:r w:rsidRPr="009C4641">
        <w:rPr>
          <w:rFonts w:eastAsia="Calibri"/>
          <w:b/>
          <w:bCs/>
          <w:color w:val="000000"/>
          <w:kern w:val="24"/>
          <w:sz w:val="24"/>
          <w:szCs w:val="24"/>
          <w:lang w:eastAsia="en-US"/>
        </w:rPr>
        <w:t xml:space="preserve"> лінз.</w:t>
      </w:r>
    </w:p>
    <w:p w:rsidR="009C4641" w:rsidRPr="009C4641" w:rsidRDefault="009C4641" w:rsidP="009C4641">
      <w:pPr>
        <w:autoSpaceDE/>
        <w:autoSpaceDN/>
        <w:ind w:firstLine="720"/>
        <w:jc w:val="both"/>
        <w:rPr>
          <w:sz w:val="24"/>
          <w:szCs w:val="24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найменування 2 - </w:t>
      </w:r>
      <w:proofErr w:type="spellStart"/>
      <w:r w:rsidRPr="009C4641">
        <w:rPr>
          <w:rFonts w:eastAsia="Calibri"/>
          <w:color w:val="000000"/>
          <w:sz w:val="24"/>
          <w:szCs w:val="24"/>
          <w:lang w:eastAsia="en-US"/>
        </w:rPr>
        <w:t>Віскоеластичний</w:t>
      </w:r>
      <w:proofErr w:type="spellEnd"/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 розчин 2%, 2,0 мл, в стерильному одноразовому флаконі, шприці (36108 Набір для заміщення водянистої вологи / рідини склоподібного тіла ока) - 1354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C4641">
        <w:rPr>
          <w:rFonts w:eastAsia="Calibri"/>
          <w:sz w:val="24"/>
          <w:szCs w:val="24"/>
          <w:lang w:eastAsia="en-US"/>
        </w:rPr>
        <w:t>Інтраокулярний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віскоеластичний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розчин AJL CELL  2%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гідроксипропилметилцелюлоза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2,0 мл, або еквівалент;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найменування 3 - </w:t>
      </w:r>
      <w:proofErr w:type="spellStart"/>
      <w:r w:rsidRPr="009C4641">
        <w:rPr>
          <w:rFonts w:eastAsia="Calibri"/>
          <w:color w:val="000000"/>
          <w:sz w:val="24"/>
          <w:szCs w:val="24"/>
          <w:lang w:eastAsia="en-US"/>
        </w:rPr>
        <w:t>Віскоеластичний</w:t>
      </w:r>
      <w:proofErr w:type="spellEnd"/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 розчин 1,4%, 1,0 мл, в стерильному одноразовому флаконі, шприці (36108 Набір для заміщення водянистої вологи / рідини склоподібного тіла ока) - 30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C4641">
        <w:rPr>
          <w:rFonts w:eastAsia="Calibri"/>
          <w:sz w:val="24"/>
          <w:szCs w:val="24"/>
          <w:lang w:eastAsia="en-US"/>
        </w:rPr>
        <w:t>Інтраокулярний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віскоеластичний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розчин AJL VISK 1,4%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гіалуронат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 натрію 1,0 мл, або еквівалент;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найменування 4 - </w:t>
      </w:r>
      <w:proofErr w:type="spellStart"/>
      <w:r w:rsidRPr="009C4641">
        <w:rPr>
          <w:rFonts w:eastAsia="Calibri"/>
          <w:color w:val="000000"/>
          <w:sz w:val="24"/>
          <w:szCs w:val="24"/>
          <w:lang w:eastAsia="en-US"/>
        </w:rPr>
        <w:t>Віскоеластичний</w:t>
      </w:r>
      <w:proofErr w:type="spellEnd"/>
      <w:r w:rsidRPr="009C4641">
        <w:rPr>
          <w:rFonts w:eastAsia="Calibri"/>
          <w:color w:val="000000"/>
          <w:sz w:val="24"/>
          <w:szCs w:val="24"/>
          <w:lang w:eastAsia="en-US"/>
        </w:rPr>
        <w:t xml:space="preserve"> розчин 3%, 1,0 мл, в стерильному одноразовому флаконі, шприці (36108 Набір для заміщення водянистої вологи / рідини склоподібного тіла ока) - 1181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C4641">
        <w:rPr>
          <w:rFonts w:eastAsia="Calibri"/>
          <w:sz w:val="24"/>
          <w:szCs w:val="24"/>
          <w:lang w:eastAsia="en-US"/>
        </w:rPr>
        <w:t>Інтраокулярний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віскоеластичний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розчин AJL VISK 3%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гіалуронат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 натрію 1,0 мл, або еквівалент;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5 - Комплект FMS для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Centurion®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, із збалансованим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мікронаконечником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ABS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Bevel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Up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Ultra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0,9 мм, 30 град., або еквівалент (36586 Офтальмологічний насос для іригації / аспірації) - 200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lastRenderedPageBreak/>
        <w:t xml:space="preserve">Комплект FMS для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Centurion®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, з системою активної іригації, із збалансованим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мікронаконечником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ABS®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Bevel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Up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Ultra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0,9 мм, 30 град., або еквівалент;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6 - Офтальмологічний ізотонічний розчин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трипанового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синього, 1,0 мл, в одноразовому флаконі, шприці (61248 Барвник метиленовий синій для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периопераційного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періоду) - 612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7 - Офтальмологічний розчин діамантового синього G 0,025% (42719 Діамантовий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крезиловий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синій розчин, IVD) - 86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Офтальмологічний розчин AJL BBG (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Brilliant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Blue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G 0.025%), або еквівалент;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8 -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Інтракапсулярне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кільце, діаметром 11 мм, 13 мм (63041 Анкер для капсульного мішка) - 300 шт. 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C4641">
        <w:rPr>
          <w:rFonts w:eastAsia="Calibri"/>
          <w:sz w:val="24"/>
          <w:szCs w:val="24"/>
          <w:lang w:eastAsia="en-US"/>
        </w:rPr>
        <w:t>Імплант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інтракапсулярний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(кільце), діаметром 11 мм, 13 мм;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найменування 9 - Силіконова олія SIOBAL S1000, або еквівалент, у флаконі, шприці  (45125 Матеріал для заміщення рідини склуватого тіла ока, післяопераційний) - 6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Силіконова олія SIOBAL S1000, 10 мл, </w:t>
      </w:r>
      <w:bookmarkStart w:id="0" w:name="_Hlk115964868"/>
      <w:r w:rsidRPr="009C4641">
        <w:rPr>
          <w:rFonts w:eastAsia="Calibri"/>
          <w:sz w:val="24"/>
          <w:szCs w:val="24"/>
          <w:lang w:eastAsia="en-US"/>
        </w:rPr>
        <w:t>або еквівалент;</w:t>
      </w:r>
    </w:p>
    <w:bookmarkEnd w:id="0"/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найменування 10 - Силіконова олія SIOBAL S2000, або еквівалент, у флаконі, шприці (45125 Матеріал для заміщення рідини склуватого тіла ока, післяопераційний) - 35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Силіконова олія SIOBAL S2000, 10 мл, </w:t>
      </w:r>
      <w:bookmarkStart w:id="1" w:name="_Hlk115964884"/>
      <w:r w:rsidRPr="009C4641">
        <w:rPr>
          <w:rFonts w:eastAsia="Calibri"/>
          <w:sz w:val="24"/>
          <w:szCs w:val="24"/>
          <w:lang w:eastAsia="en-US"/>
        </w:rPr>
        <w:t>або еквівалент</w:t>
      </w:r>
      <w:bookmarkEnd w:id="1"/>
      <w:r w:rsidRPr="009C4641">
        <w:rPr>
          <w:rFonts w:eastAsia="Calibri"/>
          <w:sz w:val="24"/>
          <w:szCs w:val="24"/>
          <w:lang w:eastAsia="en-US"/>
        </w:rPr>
        <w:t>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найменування 11 - Силіконова олія SIOBAL S5000, або еквівалент, у флаконі, шприці  (45125 Матеріал для заміщення рідини склуватого тіла ока, післяопераційний) - 35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Силіконова олія SIOBAL S5000, 10 мл, </w:t>
      </w:r>
      <w:bookmarkStart w:id="2" w:name="_Hlk115965404"/>
      <w:r w:rsidRPr="009C4641">
        <w:rPr>
          <w:rFonts w:eastAsia="Calibri"/>
          <w:sz w:val="24"/>
          <w:szCs w:val="24"/>
          <w:lang w:eastAsia="en-US"/>
        </w:rPr>
        <w:t>або еквівалент</w:t>
      </w:r>
      <w:bookmarkEnd w:id="2"/>
      <w:r w:rsidRPr="009C4641">
        <w:rPr>
          <w:rFonts w:eastAsia="Calibri"/>
          <w:sz w:val="24"/>
          <w:szCs w:val="24"/>
          <w:lang w:eastAsia="en-US"/>
        </w:rPr>
        <w:t>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12 - Зонд для передньої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вітректомії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, 23 калібру (45074 Система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вітректомії</w:t>
      </w:r>
      <w:proofErr w:type="spellEnd"/>
      <w:r w:rsidRPr="009C4641">
        <w:rPr>
          <w:rFonts w:eastAsia="Calibri"/>
          <w:sz w:val="24"/>
          <w:szCs w:val="24"/>
          <w:lang w:eastAsia="en-US"/>
        </w:rPr>
        <w:t>) - 230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13 - Зонд лазерний, з освітленням, 23 калібру (45074 Система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вітректомії</w:t>
      </w:r>
      <w:proofErr w:type="spellEnd"/>
      <w:r w:rsidRPr="009C4641">
        <w:rPr>
          <w:rFonts w:eastAsia="Calibri"/>
          <w:sz w:val="24"/>
          <w:szCs w:val="24"/>
          <w:lang w:eastAsia="en-US"/>
        </w:rPr>
        <w:t>) - 36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14 - Наконечник з м`яким кінцем, одноразового використання, 23 калібру   (46705 Офтальмологічна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аспіраційна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/ іригаційна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канюля</w:t>
      </w:r>
      <w:proofErr w:type="spellEnd"/>
      <w:r w:rsidRPr="009C4641">
        <w:rPr>
          <w:rFonts w:eastAsia="Calibri"/>
          <w:sz w:val="24"/>
          <w:szCs w:val="24"/>
          <w:lang w:eastAsia="en-US"/>
        </w:rPr>
        <w:t>, одноразового застосування) - 6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15 - Освітлювач ширококутний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Sapphire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, 23 калібру, з системою RFID, або еквівалент (45124 Офтальмологічний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волокнинно-оптичний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світловод, багаторазового застосування) - 6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16 - Комплект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Intrepid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полімерний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бімануальний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, або еквівалент (45191 Офтальмологічна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волокнинно-оптична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канюля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для промивання / аспірації, багаторазового застосування) - 102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17 - Комплект для переднього відрізку, 0,9 мм без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фако-наконечника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(36586 Офтальмологічний насос для іригації / аспірації) - 36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lastRenderedPageBreak/>
        <w:t xml:space="preserve">найменування 18 - Комплект комбінований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Total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Plus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10000 CPM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Bevel</w:t>
      </w:r>
      <w:proofErr w:type="spellEnd"/>
      <w:r w:rsidRPr="009C4641">
        <w:rPr>
          <w:rFonts w:eastAsia="Calibri"/>
          <w:sz w:val="24"/>
          <w:szCs w:val="24"/>
          <w:lang w:eastAsia="en-US"/>
        </w:rPr>
        <w:t>, з клапаном, 0,9 мм, 23 калібру, або еквівалент (36586 Офтальмологічний насос для іригації / аспірації) - 6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19 - Комплект </w:t>
      </w:r>
      <w:proofErr w:type="spellStart"/>
      <w:r w:rsidRPr="009C4641">
        <w:rPr>
          <w:rFonts w:eastAsia="MS Mincho"/>
          <w:sz w:val="24"/>
          <w:szCs w:val="24"/>
        </w:rPr>
        <w:t>Constellation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Viscous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Fluid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Control</w:t>
      </w:r>
      <w:proofErr w:type="spellEnd"/>
      <w:r w:rsidRPr="009C4641">
        <w:rPr>
          <w:rFonts w:eastAsia="MS Mincho"/>
          <w:sz w:val="24"/>
          <w:szCs w:val="24"/>
        </w:rPr>
        <w:t xml:space="preserve"> (VFC) 20/23-го калібрів, або еквівалент (17899 Офтальмологічна </w:t>
      </w:r>
      <w:proofErr w:type="spellStart"/>
      <w:r w:rsidRPr="009C4641">
        <w:rPr>
          <w:rFonts w:eastAsia="MS Mincho"/>
          <w:sz w:val="24"/>
          <w:szCs w:val="24"/>
        </w:rPr>
        <w:t>канюля</w:t>
      </w:r>
      <w:proofErr w:type="spellEnd"/>
      <w:r w:rsidRPr="009C4641">
        <w:rPr>
          <w:rFonts w:eastAsia="MS Mincho"/>
          <w:sz w:val="24"/>
          <w:szCs w:val="24"/>
        </w:rPr>
        <w:t xml:space="preserve"> для вливання) - 6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20 - </w:t>
      </w:r>
      <w:proofErr w:type="spellStart"/>
      <w:r w:rsidRPr="009C4641">
        <w:rPr>
          <w:rFonts w:eastAsia="MS Mincho"/>
          <w:sz w:val="24"/>
          <w:szCs w:val="24"/>
        </w:rPr>
        <w:t>Зонд-вітреотом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Constellation</w:t>
      </w:r>
      <w:proofErr w:type="spellEnd"/>
      <w:r w:rsidRPr="009C4641">
        <w:rPr>
          <w:rFonts w:eastAsia="MS Mincho"/>
          <w:sz w:val="24"/>
          <w:szCs w:val="24"/>
        </w:rPr>
        <w:t xml:space="preserve">® для передньої </w:t>
      </w:r>
      <w:proofErr w:type="spellStart"/>
      <w:r w:rsidRPr="009C4641">
        <w:rPr>
          <w:rFonts w:eastAsia="MS Mincho"/>
          <w:sz w:val="24"/>
          <w:szCs w:val="24"/>
        </w:rPr>
        <w:t>вітректомії</w:t>
      </w:r>
      <w:proofErr w:type="spellEnd"/>
      <w:r w:rsidRPr="009C4641">
        <w:rPr>
          <w:rFonts w:eastAsia="MS Mincho"/>
          <w:sz w:val="24"/>
          <w:szCs w:val="24"/>
        </w:rPr>
        <w:t xml:space="preserve">, 20 калібру, або еквівалент (45074 Система </w:t>
      </w:r>
      <w:proofErr w:type="spellStart"/>
      <w:r w:rsidRPr="009C4641">
        <w:rPr>
          <w:rFonts w:eastAsia="MS Mincho"/>
          <w:sz w:val="24"/>
          <w:szCs w:val="24"/>
        </w:rPr>
        <w:t>вітректомії</w:t>
      </w:r>
      <w:proofErr w:type="spellEnd"/>
      <w:r w:rsidRPr="009C4641">
        <w:rPr>
          <w:rFonts w:eastAsia="MS Mincho"/>
          <w:sz w:val="24"/>
          <w:szCs w:val="24"/>
        </w:rPr>
        <w:t>) - 12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21 - Чохол для лотка </w:t>
      </w:r>
      <w:proofErr w:type="spellStart"/>
      <w:r w:rsidRPr="009C4641">
        <w:rPr>
          <w:rFonts w:eastAsia="MS Mincho"/>
          <w:sz w:val="24"/>
          <w:szCs w:val="24"/>
        </w:rPr>
        <w:t>Constellation®</w:t>
      </w:r>
      <w:proofErr w:type="spellEnd"/>
      <w:r w:rsidRPr="009C4641">
        <w:rPr>
          <w:rFonts w:eastAsia="MS Mincho"/>
          <w:sz w:val="24"/>
          <w:szCs w:val="24"/>
        </w:rPr>
        <w:t>, або еквівалент (38497 Чохол для системи ультразвукової візуалізації, стерильний) - 42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22 - Комплект дрібних деталей з </w:t>
      </w:r>
      <w:proofErr w:type="spellStart"/>
      <w:r w:rsidRPr="009C4641">
        <w:rPr>
          <w:rFonts w:eastAsia="MS Mincho"/>
          <w:sz w:val="24"/>
          <w:szCs w:val="24"/>
        </w:rPr>
        <w:t>інфузійним</w:t>
      </w:r>
      <w:proofErr w:type="spellEnd"/>
      <w:r w:rsidRPr="009C4641">
        <w:rPr>
          <w:rFonts w:eastAsia="MS Mincho"/>
          <w:sz w:val="24"/>
          <w:szCs w:val="24"/>
        </w:rPr>
        <w:t xml:space="preserve"> рукавом </w:t>
      </w:r>
      <w:proofErr w:type="spellStart"/>
      <w:r w:rsidRPr="009C4641">
        <w:rPr>
          <w:rFonts w:eastAsia="MS Mincho"/>
          <w:sz w:val="24"/>
          <w:szCs w:val="24"/>
        </w:rPr>
        <w:t>MicroSmooth</w:t>
      </w:r>
      <w:proofErr w:type="spellEnd"/>
      <w:r w:rsidRPr="009C4641">
        <w:rPr>
          <w:rFonts w:eastAsia="MS Mincho"/>
          <w:sz w:val="24"/>
          <w:szCs w:val="24"/>
        </w:rPr>
        <w:t xml:space="preserve">® </w:t>
      </w:r>
      <w:proofErr w:type="spellStart"/>
      <w:r w:rsidRPr="009C4641">
        <w:rPr>
          <w:rFonts w:eastAsia="MS Mincho"/>
          <w:sz w:val="24"/>
          <w:szCs w:val="24"/>
        </w:rPr>
        <w:t>Ultra</w:t>
      </w:r>
      <w:proofErr w:type="spellEnd"/>
      <w:r w:rsidRPr="009C4641">
        <w:rPr>
          <w:rFonts w:eastAsia="MS Mincho"/>
          <w:sz w:val="24"/>
          <w:szCs w:val="24"/>
        </w:rPr>
        <w:t xml:space="preserve"> 0,9 мм, або еквівалент (45150 Офтальмологічний хірургічний набір, який не містить лікувальних засобів, разового застосування) - 102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23 - </w:t>
      </w:r>
      <w:proofErr w:type="spellStart"/>
      <w:r w:rsidRPr="009C4641">
        <w:rPr>
          <w:rFonts w:eastAsia="MS Mincho"/>
          <w:sz w:val="24"/>
          <w:szCs w:val="24"/>
        </w:rPr>
        <w:t>Мікронаконечник</w:t>
      </w:r>
      <w:proofErr w:type="spellEnd"/>
      <w:r w:rsidRPr="009C4641">
        <w:rPr>
          <w:rFonts w:eastAsia="MS Mincho"/>
          <w:sz w:val="24"/>
          <w:szCs w:val="24"/>
        </w:rPr>
        <w:t xml:space="preserve"> ABS® KELMAN®, 30 град., 0,9 мм, або еквівалент (36215 Наконечник системи </w:t>
      </w:r>
      <w:proofErr w:type="spellStart"/>
      <w:r w:rsidRPr="009C4641">
        <w:rPr>
          <w:rFonts w:eastAsia="MS Mincho"/>
          <w:sz w:val="24"/>
          <w:szCs w:val="24"/>
        </w:rPr>
        <w:t>факоемульсифікації</w:t>
      </w:r>
      <w:proofErr w:type="spellEnd"/>
      <w:r w:rsidRPr="009C4641">
        <w:rPr>
          <w:rFonts w:eastAsia="MS Mincho"/>
          <w:sz w:val="24"/>
          <w:szCs w:val="24"/>
        </w:rPr>
        <w:t>, одноразовий) - 102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24 - Матеріал офтальмологічний </w:t>
      </w:r>
      <w:proofErr w:type="spellStart"/>
      <w:r w:rsidRPr="009C4641">
        <w:rPr>
          <w:rFonts w:eastAsia="MS Mincho"/>
          <w:sz w:val="24"/>
          <w:szCs w:val="24"/>
        </w:rPr>
        <w:t>віскоеластичний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ДисКоВіск</w:t>
      </w:r>
      <w:proofErr w:type="spellEnd"/>
      <w:r w:rsidRPr="009C4641">
        <w:rPr>
          <w:rFonts w:eastAsia="MS Mincho"/>
          <w:sz w:val="24"/>
          <w:szCs w:val="24"/>
        </w:rPr>
        <w:t xml:space="preserve"> 1,0 мл, або еквівалент (46738 Офтальмологічний ніж, одноразового застосування, відновлений) - 652 шт.; 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25 - </w:t>
      </w:r>
      <w:proofErr w:type="spellStart"/>
      <w:r w:rsidRPr="009C4641">
        <w:rPr>
          <w:rFonts w:eastAsia="MS Mincho"/>
          <w:sz w:val="24"/>
          <w:szCs w:val="24"/>
        </w:rPr>
        <w:t>Офтальмохірургічний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віскоеластичний</w:t>
      </w:r>
      <w:proofErr w:type="spellEnd"/>
      <w:r w:rsidRPr="009C4641">
        <w:rPr>
          <w:rFonts w:eastAsia="MS Mincho"/>
          <w:sz w:val="24"/>
          <w:szCs w:val="24"/>
        </w:rPr>
        <w:t xml:space="preserve"> матеріал "</w:t>
      </w:r>
      <w:proofErr w:type="spellStart"/>
      <w:r w:rsidRPr="009C4641">
        <w:rPr>
          <w:rFonts w:eastAsia="MS Mincho"/>
          <w:sz w:val="24"/>
          <w:szCs w:val="24"/>
        </w:rPr>
        <w:t>Віскот</w:t>
      </w:r>
      <w:proofErr w:type="spellEnd"/>
      <w:r w:rsidRPr="009C4641">
        <w:rPr>
          <w:rFonts w:eastAsia="MS Mincho"/>
          <w:sz w:val="24"/>
          <w:szCs w:val="24"/>
        </w:rPr>
        <w:t xml:space="preserve">", або еквівалент (35907 Матеріал для заміщення водянистої вологи / рідини склоподібного тіла ока, </w:t>
      </w:r>
      <w:proofErr w:type="spellStart"/>
      <w:r w:rsidRPr="009C4641">
        <w:rPr>
          <w:rFonts w:eastAsia="MS Mincho"/>
          <w:sz w:val="24"/>
          <w:szCs w:val="24"/>
        </w:rPr>
        <w:t>інтраопераційне</w:t>
      </w:r>
      <w:proofErr w:type="spellEnd"/>
      <w:r w:rsidRPr="009C4641">
        <w:rPr>
          <w:rFonts w:eastAsia="MS Mincho"/>
          <w:sz w:val="24"/>
          <w:szCs w:val="24"/>
        </w:rPr>
        <w:t>) - 456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26 - Матеріал </w:t>
      </w:r>
      <w:proofErr w:type="spellStart"/>
      <w:r w:rsidRPr="009C4641">
        <w:rPr>
          <w:rFonts w:eastAsia="MS Mincho"/>
          <w:sz w:val="24"/>
          <w:szCs w:val="24"/>
        </w:rPr>
        <w:t>віскоеластичний</w:t>
      </w:r>
      <w:proofErr w:type="spellEnd"/>
      <w:r w:rsidRPr="009C4641">
        <w:rPr>
          <w:rFonts w:eastAsia="MS Mincho"/>
          <w:sz w:val="24"/>
          <w:szCs w:val="24"/>
        </w:rPr>
        <w:t xml:space="preserve"> для офтальмології "</w:t>
      </w:r>
      <w:proofErr w:type="spellStart"/>
      <w:r w:rsidRPr="009C4641">
        <w:rPr>
          <w:rFonts w:eastAsia="MS Mincho"/>
          <w:sz w:val="24"/>
          <w:szCs w:val="24"/>
        </w:rPr>
        <w:t>Provisс</w:t>
      </w:r>
      <w:proofErr w:type="spellEnd"/>
      <w:r w:rsidRPr="009C4641">
        <w:rPr>
          <w:rFonts w:eastAsia="MS Mincho"/>
          <w:sz w:val="24"/>
          <w:szCs w:val="24"/>
        </w:rPr>
        <w:t xml:space="preserve">", або еквівалент (35907 Матеріал для заміщення водянистої вологи / рідини склоподібного тіла ока, </w:t>
      </w:r>
      <w:proofErr w:type="spellStart"/>
      <w:r w:rsidRPr="009C4641">
        <w:rPr>
          <w:rFonts w:eastAsia="MS Mincho"/>
          <w:sz w:val="24"/>
          <w:szCs w:val="24"/>
        </w:rPr>
        <w:t>інтраопераційне</w:t>
      </w:r>
      <w:proofErr w:type="spellEnd"/>
      <w:r w:rsidRPr="009C4641">
        <w:rPr>
          <w:rFonts w:eastAsia="MS Mincho"/>
          <w:sz w:val="24"/>
          <w:szCs w:val="24"/>
        </w:rPr>
        <w:t>) - 16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proofErr w:type="spellStart"/>
      <w:r w:rsidRPr="009C4641">
        <w:rPr>
          <w:rFonts w:eastAsia="Calibri"/>
          <w:sz w:val="24"/>
          <w:szCs w:val="24"/>
          <w:lang w:eastAsia="en-US"/>
        </w:rPr>
        <w:t>ннайменування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27 - Ніж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ClearCut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S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Sideport</w:t>
      </w:r>
      <w:proofErr w:type="spellEnd"/>
      <w:r w:rsidRPr="009C4641">
        <w:rPr>
          <w:rFonts w:eastAsia="Calibri"/>
          <w:sz w:val="24"/>
          <w:szCs w:val="24"/>
          <w:lang w:eastAsia="en-US"/>
        </w:rPr>
        <w:t>, 1,2 мм, стерильний, або еквівалент (46738 Офтальмологічний ніж, одноразового застосування, відновлений) - 1263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Ніж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ClearCut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S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Sideport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, зігнутий, з подвійною заточкою, 1,2 мм, </w:t>
      </w:r>
      <w:bookmarkStart w:id="3" w:name="_Hlk115965482"/>
      <w:r w:rsidRPr="009C4641">
        <w:rPr>
          <w:rFonts w:eastAsia="Calibri"/>
          <w:sz w:val="24"/>
          <w:szCs w:val="24"/>
          <w:lang w:eastAsia="en-US"/>
        </w:rPr>
        <w:t>або еквівалент</w:t>
      </w:r>
      <w:bookmarkEnd w:id="3"/>
      <w:r w:rsidRPr="009C4641">
        <w:rPr>
          <w:rFonts w:eastAsia="Calibri"/>
          <w:sz w:val="24"/>
          <w:szCs w:val="24"/>
          <w:lang w:eastAsia="en-US"/>
        </w:rPr>
        <w:t>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MS Mincho" w:hAnsi="Calibri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28 - </w:t>
      </w:r>
      <w:proofErr w:type="spellStart"/>
      <w:r w:rsidRPr="009C4641">
        <w:rPr>
          <w:rFonts w:eastAsia="MS Mincho"/>
          <w:sz w:val="24"/>
          <w:szCs w:val="24"/>
        </w:rPr>
        <w:t>Ніж-кератом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ClearCut</w:t>
      </w:r>
      <w:proofErr w:type="spellEnd"/>
      <w:r w:rsidRPr="009C4641">
        <w:rPr>
          <w:rFonts w:eastAsia="MS Mincho"/>
          <w:sz w:val="24"/>
          <w:szCs w:val="24"/>
        </w:rPr>
        <w:t xml:space="preserve"> HP S </w:t>
      </w:r>
      <w:proofErr w:type="spellStart"/>
      <w:r w:rsidRPr="009C4641">
        <w:rPr>
          <w:rFonts w:eastAsia="MS Mincho"/>
          <w:sz w:val="24"/>
          <w:szCs w:val="24"/>
        </w:rPr>
        <w:t>Intrepid</w:t>
      </w:r>
      <w:proofErr w:type="spellEnd"/>
      <w:r w:rsidRPr="009C4641">
        <w:rPr>
          <w:rFonts w:eastAsia="MS Mincho"/>
          <w:sz w:val="24"/>
          <w:szCs w:val="24"/>
        </w:rPr>
        <w:t xml:space="preserve"> 2,2 для </w:t>
      </w:r>
      <w:proofErr w:type="spellStart"/>
      <w:r w:rsidRPr="009C4641">
        <w:rPr>
          <w:rFonts w:eastAsia="MS Mincho"/>
          <w:sz w:val="24"/>
          <w:szCs w:val="24"/>
        </w:rPr>
        <w:t>мікрокоаксиальної</w:t>
      </w:r>
      <w:proofErr w:type="spellEnd"/>
      <w:r w:rsidRPr="009C4641">
        <w:rPr>
          <w:rFonts w:eastAsia="MS Mincho"/>
          <w:sz w:val="24"/>
          <w:szCs w:val="24"/>
        </w:rPr>
        <w:t xml:space="preserve"> хірургії, або еквівалент (46741 Офтальмологічний ніж, одноразовий) - 1202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29 - Стерильний, іригаційний, фізіологічний збалансований сольовий розчин та стерильний концентрат, 480 мл + 20 мл у флаконі, шприці, BSS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Plus</w:t>
      </w:r>
      <w:proofErr w:type="spellEnd"/>
      <w:r w:rsidRPr="009C4641">
        <w:rPr>
          <w:rFonts w:eastAsia="Calibri"/>
          <w:sz w:val="24"/>
          <w:szCs w:val="24"/>
          <w:lang w:eastAsia="en-US"/>
        </w:rPr>
        <w:t>, або еквівалент (37207 Хірургічна / медична процедура зрошувальна рідина) - 1032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Збалансований, сольовий  розчин у скляних флаконах, шприцах, ємністю 500 мл, з рівнем 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Ph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 готового розчину 7,4;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осмолярність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приблизно 305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мОсм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ВSS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Plus</w:t>
      </w:r>
      <w:proofErr w:type="spellEnd"/>
      <w:r w:rsidRPr="009C4641">
        <w:rPr>
          <w:rFonts w:eastAsia="Calibri"/>
          <w:sz w:val="24"/>
          <w:szCs w:val="24"/>
          <w:lang w:eastAsia="en-US"/>
        </w:rPr>
        <w:t>, або еквівалент;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найменування 30 - Розчин для іригації ока ВSS, 500 мл, ПВХ, або еквівалент (37207 Хірургічна / медична процедура зрошувальна рідина) - 200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найменування 31 - Простирадло хірургічне офтальмологічне (46697 Хірургічне офтальмологічне простирадло) - 1344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Простирадло хірургічне офтальмологічне, 101х121 см, з отвором;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32 -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Ретрактор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райдужної оболонки, гнучкий (46698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Ретрактор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для райдужної оболонки, одноразового застосування) - 101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уп</w:t>
      </w:r>
      <w:proofErr w:type="spellEnd"/>
      <w:r w:rsidRPr="009C4641">
        <w:rPr>
          <w:rFonts w:eastAsia="Calibri"/>
          <w:sz w:val="24"/>
          <w:szCs w:val="24"/>
          <w:lang w:eastAsia="en-US"/>
        </w:rPr>
        <w:t>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9C4641">
        <w:rPr>
          <w:rFonts w:eastAsia="Calibri"/>
          <w:sz w:val="24"/>
          <w:szCs w:val="24"/>
          <w:lang w:eastAsia="en-US"/>
        </w:rPr>
        <w:t>Ретрактор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райдужної оболонки, гнучкий (6 шт./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уп</w:t>
      </w:r>
      <w:proofErr w:type="spellEnd"/>
      <w:r w:rsidRPr="009C4641">
        <w:rPr>
          <w:rFonts w:eastAsia="Calibri"/>
          <w:sz w:val="24"/>
          <w:szCs w:val="24"/>
          <w:lang w:eastAsia="en-US"/>
        </w:rPr>
        <w:t>.);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найменування 33 - Пристрій для фільтрації рідини при глаукомі EX-PRESS p-200, або еквівалент (37283 Імплантат для розширення склерального кільця) - 23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>найменування 34 - Пристрій для фільтрації рідини при глаукомі EX-PRESS p-50, або еквівалент (37283 Імплантат для розширення склерального кільця) - 6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35 -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Ніж-розшаровувач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ClearCut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S, 2,3 мм, стерильний, або еквівалент (46738 Офтальмологічний ніж, одноразового застосування, відновлений) - 229 шт.;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36 - Нитка </w:t>
      </w:r>
      <w:proofErr w:type="spellStart"/>
      <w:r w:rsidRPr="009C4641">
        <w:rPr>
          <w:rFonts w:eastAsia="MS Mincho"/>
          <w:sz w:val="24"/>
          <w:szCs w:val="24"/>
        </w:rPr>
        <w:t>нерозсмоктувальна</w:t>
      </w:r>
      <w:proofErr w:type="spellEnd"/>
      <w:r w:rsidRPr="009C4641">
        <w:rPr>
          <w:rFonts w:eastAsia="MS Mincho"/>
          <w:sz w:val="24"/>
          <w:szCs w:val="24"/>
        </w:rPr>
        <w:t xml:space="preserve"> (13905 </w:t>
      </w:r>
      <w:proofErr w:type="spellStart"/>
      <w:r w:rsidRPr="009C4641">
        <w:rPr>
          <w:rFonts w:eastAsia="MS Mincho"/>
          <w:sz w:val="24"/>
          <w:szCs w:val="24"/>
        </w:rPr>
        <w:t>Шво</w:t>
      </w:r>
      <w:proofErr w:type="spellEnd"/>
      <w:r w:rsidRPr="009C4641">
        <w:rPr>
          <w:rFonts w:eastAsia="MS Mincho"/>
          <w:sz w:val="24"/>
          <w:szCs w:val="24"/>
        </w:rPr>
        <w:t>, нейлон) - 332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Нитка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нерозсмоктувальна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>: чорний нейлон 9-0;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37 - Нитка </w:t>
      </w:r>
      <w:proofErr w:type="spellStart"/>
      <w:r w:rsidRPr="009C4641">
        <w:rPr>
          <w:rFonts w:eastAsia="MS Mincho"/>
          <w:sz w:val="24"/>
          <w:szCs w:val="24"/>
        </w:rPr>
        <w:t>нерозсмоктувальна</w:t>
      </w:r>
      <w:proofErr w:type="spellEnd"/>
      <w:r w:rsidRPr="009C4641">
        <w:rPr>
          <w:rFonts w:eastAsia="MS Mincho"/>
          <w:sz w:val="24"/>
          <w:szCs w:val="24"/>
        </w:rPr>
        <w:t xml:space="preserve"> (13905 </w:t>
      </w:r>
      <w:proofErr w:type="spellStart"/>
      <w:r w:rsidRPr="009C4641">
        <w:rPr>
          <w:rFonts w:eastAsia="MS Mincho"/>
          <w:sz w:val="24"/>
          <w:szCs w:val="24"/>
        </w:rPr>
        <w:t>Шво</w:t>
      </w:r>
      <w:proofErr w:type="spellEnd"/>
      <w:r w:rsidRPr="009C4641">
        <w:rPr>
          <w:rFonts w:eastAsia="MS Mincho"/>
          <w:sz w:val="24"/>
          <w:szCs w:val="24"/>
        </w:rPr>
        <w:t>, нейлон) - 579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Нитка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нерозсмоктувальна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>: чорний нейлон 10-0;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38 - Нитка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нерозсмоктувальна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(13909 Хірургічна поліпропіленова нитка) - 261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Нитка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нерозсмоктувальна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: блакитний поліпропілен 10-0; 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 xml:space="preserve">найменування 39 - Шовний матеріал, плетений (13906 </w:t>
      </w:r>
      <w:proofErr w:type="spellStart"/>
      <w:r w:rsidRPr="009C4641">
        <w:rPr>
          <w:rFonts w:eastAsia="MS Mincho"/>
          <w:sz w:val="24"/>
          <w:szCs w:val="24"/>
        </w:rPr>
        <w:t>Поліестерне</w:t>
      </w:r>
      <w:proofErr w:type="spellEnd"/>
      <w:r w:rsidRPr="009C4641">
        <w:rPr>
          <w:rFonts w:eastAsia="MS Mincho"/>
          <w:sz w:val="24"/>
          <w:szCs w:val="24"/>
        </w:rPr>
        <w:t xml:space="preserve"> </w:t>
      </w:r>
      <w:proofErr w:type="spellStart"/>
      <w:r w:rsidRPr="009C4641">
        <w:rPr>
          <w:rFonts w:eastAsia="MS Mincho"/>
          <w:sz w:val="24"/>
          <w:szCs w:val="24"/>
        </w:rPr>
        <w:t>шво</w:t>
      </w:r>
      <w:proofErr w:type="spellEnd"/>
      <w:r w:rsidRPr="009C4641">
        <w:rPr>
          <w:rFonts w:eastAsia="MS Mincho"/>
          <w:sz w:val="24"/>
          <w:szCs w:val="24"/>
        </w:rPr>
        <w:t>) - 144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Шовний матеріал 5-0, білий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поліестер</w:t>
      </w:r>
      <w:proofErr w:type="spellEnd"/>
      <w:r w:rsidRPr="009C4641">
        <w:rPr>
          <w:rFonts w:eastAsia="Calibri"/>
          <w:sz w:val="24"/>
          <w:szCs w:val="24"/>
          <w:lang w:eastAsia="en-US"/>
        </w:rPr>
        <w:t>, плетений, R-5,45 см;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40 -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Нiж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офтальмологічний, 30 град. (46741 Офтальмологічний ніж, одноразовий) - 72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Ніж для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парацентеза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безпечний 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Beaver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Optimum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, 30 град., прямий, </w:t>
      </w:r>
      <w:bookmarkStart w:id="4" w:name="_Hlk115965990"/>
      <w:r w:rsidRPr="009C4641">
        <w:rPr>
          <w:rFonts w:eastAsia="Calibri"/>
          <w:sz w:val="24"/>
          <w:szCs w:val="24"/>
          <w:lang w:eastAsia="en-US"/>
        </w:rPr>
        <w:t>або еквівалент;</w:t>
      </w:r>
    </w:p>
    <w:bookmarkEnd w:id="4"/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C4641" w:rsidRPr="009C4641" w:rsidRDefault="009C4641" w:rsidP="009C4641">
      <w:pPr>
        <w:autoSpaceDE/>
        <w:autoSpaceDN/>
        <w:ind w:firstLine="709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найменування 41 -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Нiж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офтальмологічний, 15 град. (46741 Офтальмологічний ніж, одноразовий) - 181 шт.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9C4641">
        <w:rPr>
          <w:rFonts w:eastAsia="Calibri"/>
          <w:i/>
          <w:iCs/>
          <w:sz w:val="24"/>
          <w:szCs w:val="24"/>
          <w:lang w:eastAsia="en-US"/>
        </w:rPr>
        <w:t>Спеціальні вимоги: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C4641">
        <w:rPr>
          <w:rFonts w:eastAsia="Calibri"/>
          <w:sz w:val="24"/>
          <w:szCs w:val="24"/>
          <w:lang w:eastAsia="en-US"/>
        </w:rPr>
        <w:t xml:space="preserve">Ніж для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парацентеза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безпечний 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Beaver</w:t>
      </w:r>
      <w:proofErr w:type="spellEnd"/>
      <w:r w:rsidRPr="009C464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C4641">
        <w:rPr>
          <w:rFonts w:eastAsia="Calibri"/>
          <w:sz w:val="24"/>
          <w:szCs w:val="24"/>
          <w:lang w:eastAsia="en-US"/>
        </w:rPr>
        <w:t>Optimum</w:t>
      </w:r>
      <w:proofErr w:type="spellEnd"/>
      <w:r w:rsidRPr="009C4641">
        <w:rPr>
          <w:rFonts w:eastAsia="Calibri"/>
          <w:sz w:val="24"/>
          <w:szCs w:val="24"/>
          <w:lang w:eastAsia="en-US"/>
        </w:rPr>
        <w:t>, 15 град., прямий, або еквівалент;</w:t>
      </w:r>
    </w:p>
    <w:p w:rsidR="009C4641" w:rsidRPr="009C4641" w:rsidRDefault="009C4641" w:rsidP="009C4641">
      <w:pPr>
        <w:autoSpaceDE/>
        <w:autoSpaceDN/>
        <w:ind w:firstLine="709"/>
        <w:jc w:val="both"/>
        <w:rPr>
          <w:sz w:val="24"/>
          <w:szCs w:val="24"/>
        </w:rPr>
      </w:pPr>
    </w:p>
    <w:p w:rsidR="009C4641" w:rsidRPr="009C4641" w:rsidRDefault="009C4641" w:rsidP="009C4641">
      <w:pPr>
        <w:autoSpaceDE/>
        <w:autoSpaceDN/>
        <w:ind w:right="-1" w:firstLine="770"/>
        <w:jc w:val="both"/>
        <w:rPr>
          <w:rFonts w:eastAsia="MS Mincho"/>
          <w:sz w:val="24"/>
          <w:szCs w:val="24"/>
        </w:rPr>
      </w:pPr>
      <w:r w:rsidRPr="009C4641">
        <w:rPr>
          <w:rFonts w:eastAsia="MS Mincho"/>
          <w:sz w:val="24"/>
          <w:szCs w:val="24"/>
        </w:rPr>
        <w:t>найменування 42 - Пінцет модернізований для ILM 23 калібру, одноразового використання, або еквівалент (62674 Офтальмологічні хірургічні щипці для м'якої тканини, багаторазового використання) - 6 шт.</w:t>
      </w:r>
    </w:p>
    <w:p w:rsidR="009C4641" w:rsidRPr="009C4641" w:rsidRDefault="009C4641" w:rsidP="009C4641">
      <w:pPr>
        <w:autoSpaceDE/>
        <w:autoSpaceDN/>
        <w:ind w:right="-1" w:firstLine="770"/>
        <w:jc w:val="both"/>
        <w:rPr>
          <w:i/>
          <w:iCs/>
          <w:sz w:val="24"/>
          <w:szCs w:val="24"/>
        </w:rPr>
      </w:pPr>
    </w:p>
    <w:p w:rsidR="009C4641" w:rsidRPr="009C4641" w:rsidRDefault="009C4641" w:rsidP="009C4641">
      <w:pPr>
        <w:autoSpaceDE/>
        <w:autoSpaceDN/>
        <w:ind w:right="-1" w:firstLine="770"/>
        <w:jc w:val="both"/>
        <w:rPr>
          <w:i/>
          <w:iCs/>
          <w:sz w:val="24"/>
          <w:szCs w:val="24"/>
        </w:rPr>
      </w:pPr>
      <w:r w:rsidRPr="009C4641">
        <w:rPr>
          <w:i/>
          <w:iCs/>
          <w:sz w:val="24"/>
          <w:szCs w:val="24"/>
        </w:rPr>
        <w:t>Загальні вимоги:</w:t>
      </w:r>
    </w:p>
    <w:p w:rsidR="009C4641" w:rsidRPr="009C4641" w:rsidRDefault="009C4641" w:rsidP="009C4641">
      <w:pPr>
        <w:autoSpaceDE/>
        <w:autoSpaceDN/>
        <w:ind w:right="-1" w:firstLine="708"/>
        <w:jc w:val="both"/>
        <w:rPr>
          <w:sz w:val="24"/>
          <w:szCs w:val="24"/>
        </w:rPr>
      </w:pPr>
      <w:r w:rsidRPr="009C4641">
        <w:rPr>
          <w:sz w:val="24"/>
          <w:szCs w:val="24"/>
        </w:rPr>
        <w:t xml:space="preserve">1. Витратні матеріали повинні бути зареєстровані в Україні згідно вимог чинного законодавства України. Для підтвердження учасник надає копію свідоцтва про державну реєстрацію або </w:t>
      </w:r>
      <w:r w:rsidRPr="009C4641">
        <w:rPr>
          <w:rFonts w:eastAsia="Calibri"/>
          <w:bCs/>
          <w:iCs/>
          <w:sz w:val="24"/>
          <w:szCs w:val="24"/>
          <w:lang w:eastAsia="en-US"/>
        </w:rPr>
        <w:t>копію відповідного документу (чи лист-роз’яснення щодо його відсутності</w:t>
      </w:r>
      <w:r w:rsidRPr="009C4641">
        <w:rPr>
          <w:sz w:val="24"/>
          <w:szCs w:val="24"/>
        </w:rPr>
        <w:t xml:space="preserve">) стосовно відповідності </w:t>
      </w:r>
      <w:r w:rsidRPr="009C4641">
        <w:rPr>
          <w:rFonts w:eastAsia="Calibri"/>
          <w:bCs/>
          <w:iCs/>
          <w:sz w:val="24"/>
          <w:szCs w:val="24"/>
          <w:lang w:eastAsia="en-US"/>
        </w:rPr>
        <w:t xml:space="preserve">вимогам Технічного регламенту щодо медичних виробів, або Технічного регламенту щодо медичних виробів для діагностики </w:t>
      </w:r>
      <w:r w:rsidRPr="009C4641">
        <w:rPr>
          <w:rFonts w:eastAsia="Calibri"/>
          <w:bCs/>
          <w:iCs/>
          <w:sz w:val="24"/>
          <w:szCs w:val="24"/>
          <w:lang w:val="en-US" w:eastAsia="en-US"/>
        </w:rPr>
        <w:t>in</w:t>
      </w:r>
      <w:r w:rsidRPr="009C4641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Pr="009C4641">
        <w:rPr>
          <w:rFonts w:eastAsia="Calibri"/>
          <w:bCs/>
          <w:iCs/>
          <w:sz w:val="24"/>
          <w:szCs w:val="24"/>
          <w:lang w:val="en-US" w:eastAsia="en-US"/>
        </w:rPr>
        <w:t>vitro</w:t>
      </w:r>
      <w:r w:rsidRPr="009C4641">
        <w:rPr>
          <w:rFonts w:eastAsia="Calibri"/>
          <w:bCs/>
          <w:iCs/>
          <w:sz w:val="24"/>
          <w:szCs w:val="24"/>
          <w:lang w:eastAsia="en-US"/>
        </w:rPr>
        <w:t>, або Технічного регламенту щодо активних медичних виробів, які імплантують.</w:t>
      </w:r>
    </w:p>
    <w:p w:rsidR="009C4641" w:rsidRPr="009C4641" w:rsidRDefault="009C4641" w:rsidP="009C4641">
      <w:pPr>
        <w:autoSpaceDE/>
        <w:autoSpaceDN/>
        <w:ind w:right="-1" w:firstLine="708"/>
        <w:jc w:val="both"/>
        <w:rPr>
          <w:sz w:val="24"/>
          <w:szCs w:val="24"/>
        </w:rPr>
      </w:pPr>
      <w:r w:rsidRPr="009C4641">
        <w:rPr>
          <w:sz w:val="24"/>
          <w:szCs w:val="24"/>
        </w:rPr>
        <w:t>2. Витратні матеріали повинні мати інструкцію з застосування. Для підтвердження учасником надається копія інструкції з застосування витратних матеріалів.</w:t>
      </w:r>
    </w:p>
    <w:p w:rsidR="009C4641" w:rsidRPr="009C4641" w:rsidRDefault="009C4641" w:rsidP="009C4641">
      <w:pPr>
        <w:autoSpaceDE/>
        <w:autoSpaceDN/>
        <w:ind w:right="-1" w:firstLine="708"/>
        <w:jc w:val="both"/>
        <w:rPr>
          <w:sz w:val="24"/>
          <w:szCs w:val="24"/>
        </w:rPr>
      </w:pPr>
      <w:r w:rsidRPr="009C4641">
        <w:rPr>
          <w:sz w:val="24"/>
          <w:szCs w:val="24"/>
        </w:rPr>
        <w:t>3. Термін придатності витратних матеріалів на момент поставки повинен становити не менше року від встановленого інструкцією терміну придатності. Для підтвердження учасник надає гарантійний лист про термін придатності витратних матеріалів.</w:t>
      </w:r>
    </w:p>
    <w:p w:rsidR="009C4641" w:rsidRPr="009C4641" w:rsidRDefault="009C4641" w:rsidP="009C4641">
      <w:pPr>
        <w:autoSpaceDE/>
        <w:autoSpaceDN/>
        <w:ind w:right="-1" w:firstLine="708"/>
        <w:jc w:val="both"/>
        <w:rPr>
          <w:sz w:val="24"/>
          <w:szCs w:val="24"/>
        </w:rPr>
      </w:pPr>
      <w:r w:rsidRPr="009C4641">
        <w:rPr>
          <w:sz w:val="24"/>
          <w:szCs w:val="24"/>
        </w:rPr>
        <w:lastRenderedPageBreak/>
        <w:t xml:space="preserve">4. Строк поставки витратних матеріалів повинен становити не більше 10 днів з моменту отримання письмової заявки. Для підтвердження учасник надає гарантійний лист про строк поставки витратних матеріалів. </w:t>
      </w:r>
    </w:p>
    <w:p w:rsidR="009C4641" w:rsidRPr="009C4641" w:rsidRDefault="009C4641" w:rsidP="009C4641">
      <w:pPr>
        <w:autoSpaceDE/>
        <w:autoSpaceDN/>
        <w:ind w:right="-1" w:firstLine="708"/>
        <w:jc w:val="both"/>
        <w:rPr>
          <w:sz w:val="24"/>
          <w:szCs w:val="24"/>
        </w:rPr>
      </w:pPr>
      <w:r w:rsidRPr="009C4641">
        <w:rPr>
          <w:sz w:val="24"/>
          <w:szCs w:val="24"/>
        </w:rPr>
        <w:t>5.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</w:t>
      </w:r>
    </w:p>
    <w:p w:rsidR="009C4641" w:rsidRPr="009C4641" w:rsidRDefault="009C4641" w:rsidP="009C4641">
      <w:pPr>
        <w:autoSpaceDE/>
        <w:autoSpaceDN/>
        <w:ind w:right="-1" w:firstLine="708"/>
        <w:jc w:val="both"/>
        <w:rPr>
          <w:sz w:val="24"/>
          <w:szCs w:val="24"/>
        </w:rPr>
      </w:pPr>
      <w:r w:rsidRPr="009C4641">
        <w:rPr>
          <w:sz w:val="24"/>
          <w:szCs w:val="24"/>
        </w:rPr>
        <w:t xml:space="preserve">6. </w:t>
      </w:r>
      <w:r w:rsidRPr="009C4641">
        <w:rPr>
          <w:rFonts w:eastAsia="Calibri"/>
          <w:bCs/>
          <w:sz w:val="24"/>
          <w:szCs w:val="24"/>
          <w:lang w:eastAsia="en-US"/>
        </w:rPr>
        <w:t>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</w:t>
      </w:r>
      <w:r w:rsidRPr="009C4641">
        <w:rPr>
          <w:sz w:val="24"/>
          <w:szCs w:val="24"/>
        </w:rPr>
        <w:t>.</w:t>
      </w:r>
    </w:p>
    <w:p w:rsidR="009C4641" w:rsidRPr="009C4641" w:rsidRDefault="009C4641" w:rsidP="009C4641">
      <w:pPr>
        <w:autoSpaceDE/>
        <w:autoSpaceDN/>
        <w:ind w:right="15" w:firstLine="720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C4641">
        <w:rPr>
          <w:rFonts w:eastAsia="Calibri"/>
          <w:bCs/>
          <w:sz w:val="24"/>
          <w:szCs w:val="24"/>
          <w:lang w:eastAsia="en-US"/>
        </w:rPr>
        <w:t>7. Товар не повинен відрізнятися від вимог замовника за технічними, якісними та кількісними характеристиками, зазначеними в документації. Для підтвердження учасник надає таблицю, з посиланням на сторінку технічної документації виробника, на якій підтверджується значення показника згідно вимог замовника (інструкції з експлуатації або посібника користувача, або проспекту, або технічного опису, або технічних умов, або іншого технічного документу виробника мовою оригіналу та з перекладом на українську мову).</w:t>
      </w:r>
    </w:p>
    <w:p w:rsidR="009C4641" w:rsidRPr="009C4641" w:rsidRDefault="009C4641" w:rsidP="00E54FCF">
      <w:pPr>
        <w:tabs>
          <w:tab w:val="left" w:pos="720"/>
        </w:tabs>
        <w:autoSpaceDE/>
        <w:autoSpaceDN/>
        <w:ind w:right="-1" w:firstLine="720"/>
        <w:jc w:val="both"/>
        <w:rPr>
          <w:rFonts w:eastAsia="Calibri"/>
          <w:b/>
          <w:sz w:val="24"/>
          <w:szCs w:val="24"/>
        </w:rPr>
      </w:pPr>
      <w:r w:rsidRPr="009C4641">
        <w:rPr>
          <w:rFonts w:eastAsia="Calibri"/>
          <w:sz w:val="24"/>
          <w:szCs w:val="24"/>
        </w:rPr>
        <w:t>8.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9C4641" w:rsidRPr="009C4641" w:rsidRDefault="009C4641" w:rsidP="009C4641">
      <w:pPr>
        <w:tabs>
          <w:tab w:val="left" w:pos="720"/>
        </w:tabs>
        <w:autoSpaceDE/>
        <w:autoSpaceDN/>
        <w:ind w:right="-142"/>
        <w:jc w:val="both"/>
        <w:rPr>
          <w:rFonts w:eastAsia="Calibri"/>
          <w:b/>
          <w:sz w:val="24"/>
          <w:szCs w:val="24"/>
        </w:rPr>
      </w:pPr>
    </w:p>
    <w:p w:rsidR="009C4641" w:rsidRPr="009C4641" w:rsidRDefault="009C4641" w:rsidP="009C4641">
      <w:pPr>
        <w:autoSpaceDE/>
        <w:autoSpaceDN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C4641">
        <w:rPr>
          <w:rFonts w:eastAsia="Calibri"/>
          <w:b/>
          <w:bCs/>
          <w:sz w:val="24"/>
          <w:szCs w:val="24"/>
          <w:lang w:eastAsia="en-US"/>
        </w:rPr>
        <w:t>Форма тендерної пропозиції</w:t>
      </w:r>
    </w:p>
    <w:p w:rsidR="009C4641" w:rsidRPr="009C4641" w:rsidRDefault="009C4641" w:rsidP="009C4641">
      <w:pPr>
        <w:autoSpaceDE/>
        <w:autoSpaceDN/>
        <w:jc w:val="center"/>
        <w:rPr>
          <w:rFonts w:eastAsia="Calibri"/>
          <w:bCs/>
          <w:iCs/>
          <w:lang w:eastAsia="en-US"/>
        </w:rPr>
      </w:pPr>
      <w:r w:rsidRPr="009C4641">
        <w:rPr>
          <w:rFonts w:eastAsia="Calibri"/>
          <w:bCs/>
          <w:iCs/>
          <w:lang w:eastAsia="en-US"/>
        </w:rPr>
        <w:t>(назва процедури закупівлі)</w:t>
      </w:r>
    </w:p>
    <w:p w:rsidR="009C4641" w:rsidRPr="009C4641" w:rsidRDefault="009C4641" w:rsidP="009C4641">
      <w:pPr>
        <w:autoSpaceDE/>
        <w:autoSpaceDN/>
        <w:jc w:val="center"/>
        <w:rPr>
          <w:rFonts w:eastAsia="Calibri"/>
          <w:bCs/>
          <w:iCs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399"/>
        <w:gridCol w:w="1984"/>
        <w:gridCol w:w="1800"/>
        <w:gridCol w:w="1260"/>
        <w:gridCol w:w="1193"/>
      </w:tblGrid>
      <w:tr w:rsidR="009C4641" w:rsidRPr="009C4641" w:rsidTr="001B02AE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№ лоту/</w:t>
            </w:r>
          </w:p>
          <w:p w:rsidR="009C4641" w:rsidRPr="009C4641" w:rsidRDefault="009C4641" w:rsidP="009C4641">
            <w:pPr>
              <w:autoSpaceDE/>
              <w:autoSpaceDN/>
              <w:ind w:left="-142" w:right="-97"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з/п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ind w:left="78" w:hanging="78"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Найменування предмету закупівлі/товару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ind w:firstLine="33"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Одиниця виміру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Кількість,</w:t>
            </w:r>
          </w:p>
          <w:p w:rsidR="009C4641" w:rsidRPr="009C4641" w:rsidRDefault="009C4641" w:rsidP="009C464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9C4641">
              <w:rPr>
                <w:rFonts w:eastAsia="Calibri"/>
                <w:lang w:eastAsia="en-US"/>
              </w:rPr>
              <w:t>од.</w:t>
            </w:r>
          </w:p>
        </w:tc>
      </w:tr>
      <w:tr w:rsidR="009C4641" w:rsidRPr="009C4641" w:rsidTr="001B02AE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rPr>
                <w:rFonts w:eastAsia="Calibri"/>
                <w:lang w:eastAsia="en-US"/>
              </w:rPr>
            </w:pPr>
          </w:p>
          <w:p w:rsidR="009C4641" w:rsidRPr="009C4641" w:rsidRDefault="009C4641" w:rsidP="009C4641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ind w:firstLine="28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C4641" w:rsidRPr="009C4641" w:rsidRDefault="009C4641" w:rsidP="009C4641">
      <w:pPr>
        <w:shd w:val="clear" w:color="auto" w:fill="FFFFFF"/>
        <w:tabs>
          <w:tab w:val="left" w:pos="72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9C4641" w:rsidRPr="009C4641" w:rsidTr="00886635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C4641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9C4641" w:rsidRPr="009C4641" w:rsidRDefault="009C4641" w:rsidP="009C464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C4641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9C4641" w:rsidRPr="009C4641" w:rsidRDefault="009C4641" w:rsidP="009C464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C4641">
              <w:rPr>
                <w:sz w:val="16"/>
                <w:szCs w:val="16"/>
              </w:rPr>
              <w:t>( П.І.Б.)</w:t>
            </w:r>
          </w:p>
          <w:p w:rsidR="009C4641" w:rsidRPr="009C4641" w:rsidRDefault="009C4641" w:rsidP="009C4641">
            <w:pPr>
              <w:autoSpaceDE/>
              <w:autoSpaceDN/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9C4641">
              <w:rPr>
                <w:sz w:val="16"/>
                <w:szCs w:val="16"/>
              </w:rPr>
              <w:t xml:space="preserve">М. П.*                                      </w:t>
            </w:r>
          </w:p>
        </w:tc>
      </w:tr>
    </w:tbl>
    <w:p w:rsidR="009C4641" w:rsidRPr="009C4641" w:rsidRDefault="009C4641" w:rsidP="009C4641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9C4641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9C4641" w:rsidRPr="009C4641" w:rsidRDefault="009C4641" w:rsidP="009C4641">
      <w:pPr>
        <w:autoSpaceDE/>
        <w:autoSpaceDN/>
        <w:ind w:firstLine="708"/>
        <w:jc w:val="both"/>
        <w:rPr>
          <w:rFonts w:eastAsia="Calibri"/>
          <w:bCs/>
          <w:lang w:eastAsia="en-US"/>
        </w:rPr>
      </w:pPr>
      <w:r w:rsidRPr="009C4641">
        <w:rPr>
          <w:rFonts w:eastAsia="Calibri"/>
          <w:bCs/>
          <w:iCs/>
          <w:lang w:eastAsia="en-US"/>
        </w:rPr>
        <w:t>**</w:t>
      </w:r>
      <w:r w:rsidRPr="009C4641">
        <w:rPr>
          <w:rFonts w:eastAsia="Calibri"/>
          <w:bCs/>
          <w:lang w:eastAsia="en-US"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DA034B" w:rsidRPr="0039791B" w:rsidRDefault="00DA034B" w:rsidP="00DA034B">
      <w:pPr>
        <w:ind w:firstLine="708"/>
        <w:jc w:val="both"/>
        <w:rPr>
          <w:bCs/>
          <w:sz w:val="28"/>
          <w:szCs w:val="28"/>
        </w:rPr>
      </w:pPr>
    </w:p>
    <w:p w:rsidR="00520BEA" w:rsidRPr="0039791B" w:rsidRDefault="00520BEA" w:rsidP="00264562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9791B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FE703B" w:rsidRPr="00FE703B" w:rsidRDefault="0099214F" w:rsidP="0099214F">
      <w:pPr>
        <w:jc w:val="both"/>
        <w:rPr>
          <w:rFonts w:eastAsia="MS Mincho"/>
          <w:sz w:val="28"/>
          <w:szCs w:val="28"/>
        </w:rPr>
      </w:pPr>
      <w:r w:rsidRPr="0099214F">
        <w:rPr>
          <w:b/>
          <w:bCs/>
          <w:sz w:val="28"/>
          <w:szCs w:val="28"/>
        </w:rPr>
        <w:t xml:space="preserve">19 000 749,00 грн </w:t>
      </w:r>
      <w:r w:rsidRPr="0099214F">
        <w:rPr>
          <w:sz w:val="28"/>
          <w:szCs w:val="28"/>
        </w:rPr>
        <w:t>(Дев’ятнадцять мільйонів сімсот сорок дев’ять гривень 00 копійок)</w:t>
      </w:r>
      <w:r w:rsidRPr="0099214F">
        <w:rPr>
          <w:b/>
          <w:bCs/>
          <w:sz w:val="28"/>
          <w:szCs w:val="28"/>
        </w:rPr>
        <w:t>, з ПДВ.</w:t>
      </w:r>
    </w:p>
    <w:sectPr w:rsidR="00FE703B" w:rsidRPr="00FE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11783"/>
    <w:rsid w:val="000228C0"/>
    <w:rsid w:val="0002297E"/>
    <w:rsid w:val="00030A5D"/>
    <w:rsid w:val="000731E1"/>
    <w:rsid w:val="0008059F"/>
    <w:rsid w:val="000809BA"/>
    <w:rsid w:val="00092739"/>
    <w:rsid w:val="000975BE"/>
    <w:rsid w:val="000A1D99"/>
    <w:rsid w:val="000A20D5"/>
    <w:rsid w:val="000A3DBD"/>
    <w:rsid w:val="000A582C"/>
    <w:rsid w:val="000A74AB"/>
    <w:rsid w:val="000A75C9"/>
    <w:rsid w:val="000D140B"/>
    <w:rsid w:val="000D504C"/>
    <w:rsid w:val="000E485F"/>
    <w:rsid w:val="000E59A4"/>
    <w:rsid w:val="000F024B"/>
    <w:rsid w:val="000F0E55"/>
    <w:rsid w:val="000F1883"/>
    <w:rsid w:val="000F1D6C"/>
    <w:rsid w:val="000F2217"/>
    <w:rsid w:val="000F2434"/>
    <w:rsid w:val="00106E27"/>
    <w:rsid w:val="00107427"/>
    <w:rsid w:val="00113B3A"/>
    <w:rsid w:val="00116FB2"/>
    <w:rsid w:val="00116FFD"/>
    <w:rsid w:val="001339B4"/>
    <w:rsid w:val="0014099F"/>
    <w:rsid w:val="001453D8"/>
    <w:rsid w:val="00152E1B"/>
    <w:rsid w:val="0015394C"/>
    <w:rsid w:val="00185BFE"/>
    <w:rsid w:val="001969C6"/>
    <w:rsid w:val="001A46C0"/>
    <w:rsid w:val="001B02AE"/>
    <w:rsid w:val="001B135C"/>
    <w:rsid w:val="001B51C7"/>
    <w:rsid w:val="001B60EC"/>
    <w:rsid w:val="001F3469"/>
    <w:rsid w:val="001F7E5D"/>
    <w:rsid w:val="002126F8"/>
    <w:rsid w:val="00216FD1"/>
    <w:rsid w:val="00246867"/>
    <w:rsid w:val="002541C5"/>
    <w:rsid w:val="00264562"/>
    <w:rsid w:val="0026696F"/>
    <w:rsid w:val="002764BD"/>
    <w:rsid w:val="00287E27"/>
    <w:rsid w:val="00294D05"/>
    <w:rsid w:val="002960F7"/>
    <w:rsid w:val="002B11BD"/>
    <w:rsid w:val="002B6F1B"/>
    <w:rsid w:val="002C31BF"/>
    <w:rsid w:val="002D1367"/>
    <w:rsid w:val="002D22A6"/>
    <w:rsid w:val="002E5181"/>
    <w:rsid w:val="002E5830"/>
    <w:rsid w:val="002F3742"/>
    <w:rsid w:val="00310D8A"/>
    <w:rsid w:val="00322106"/>
    <w:rsid w:val="003272ED"/>
    <w:rsid w:val="00332AE4"/>
    <w:rsid w:val="00352629"/>
    <w:rsid w:val="00352A71"/>
    <w:rsid w:val="0035583C"/>
    <w:rsid w:val="003625AA"/>
    <w:rsid w:val="0036400A"/>
    <w:rsid w:val="003641A6"/>
    <w:rsid w:val="00392B5B"/>
    <w:rsid w:val="0039791B"/>
    <w:rsid w:val="003A177A"/>
    <w:rsid w:val="003A7D39"/>
    <w:rsid w:val="003B60F3"/>
    <w:rsid w:val="003D3F72"/>
    <w:rsid w:val="00405126"/>
    <w:rsid w:val="00411FE9"/>
    <w:rsid w:val="00431E5F"/>
    <w:rsid w:val="004404C1"/>
    <w:rsid w:val="00440A7A"/>
    <w:rsid w:val="00453BF0"/>
    <w:rsid w:val="00460F05"/>
    <w:rsid w:val="00461B51"/>
    <w:rsid w:val="00485B13"/>
    <w:rsid w:val="00486B15"/>
    <w:rsid w:val="00492004"/>
    <w:rsid w:val="00496221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0045"/>
    <w:rsid w:val="0055433E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63EB5"/>
    <w:rsid w:val="0066427A"/>
    <w:rsid w:val="00685E93"/>
    <w:rsid w:val="006B0C41"/>
    <w:rsid w:val="006C0C3C"/>
    <w:rsid w:val="006C5000"/>
    <w:rsid w:val="006C5BE6"/>
    <w:rsid w:val="006D04EC"/>
    <w:rsid w:val="006D2108"/>
    <w:rsid w:val="006D6734"/>
    <w:rsid w:val="006F2A6D"/>
    <w:rsid w:val="007067C0"/>
    <w:rsid w:val="00710EFD"/>
    <w:rsid w:val="00723875"/>
    <w:rsid w:val="007379DE"/>
    <w:rsid w:val="007429DB"/>
    <w:rsid w:val="007447AC"/>
    <w:rsid w:val="00744A9B"/>
    <w:rsid w:val="0074550B"/>
    <w:rsid w:val="00750FDC"/>
    <w:rsid w:val="007549EA"/>
    <w:rsid w:val="00770038"/>
    <w:rsid w:val="00774441"/>
    <w:rsid w:val="00782DF6"/>
    <w:rsid w:val="00787EDE"/>
    <w:rsid w:val="007A4920"/>
    <w:rsid w:val="007A56C2"/>
    <w:rsid w:val="007B1B75"/>
    <w:rsid w:val="0080020D"/>
    <w:rsid w:val="00800AD8"/>
    <w:rsid w:val="00803865"/>
    <w:rsid w:val="00810AD2"/>
    <w:rsid w:val="00820932"/>
    <w:rsid w:val="008233F8"/>
    <w:rsid w:val="00834670"/>
    <w:rsid w:val="00872344"/>
    <w:rsid w:val="00877F81"/>
    <w:rsid w:val="00886635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14F"/>
    <w:rsid w:val="00992B05"/>
    <w:rsid w:val="00992ED4"/>
    <w:rsid w:val="00995850"/>
    <w:rsid w:val="009B332C"/>
    <w:rsid w:val="009C0728"/>
    <w:rsid w:val="009C4641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1CAD"/>
    <w:rsid w:val="00A561FF"/>
    <w:rsid w:val="00A62278"/>
    <w:rsid w:val="00A762FE"/>
    <w:rsid w:val="00A83630"/>
    <w:rsid w:val="00A93034"/>
    <w:rsid w:val="00A9751A"/>
    <w:rsid w:val="00AA7208"/>
    <w:rsid w:val="00AA72B4"/>
    <w:rsid w:val="00AB5AB6"/>
    <w:rsid w:val="00AD171E"/>
    <w:rsid w:val="00B05CE4"/>
    <w:rsid w:val="00B1432A"/>
    <w:rsid w:val="00B2265C"/>
    <w:rsid w:val="00B35BAC"/>
    <w:rsid w:val="00B44D15"/>
    <w:rsid w:val="00B8504B"/>
    <w:rsid w:val="00BA4216"/>
    <w:rsid w:val="00BB6E01"/>
    <w:rsid w:val="00BB7E91"/>
    <w:rsid w:val="00BC3564"/>
    <w:rsid w:val="00BC4694"/>
    <w:rsid w:val="00BE17C7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4724E"/>
    <w:rsid w:val="00C65966"/>
    <w:rsid w:val="00C67F83"/>
    <w:rsid w:val="00C83F78"/>
    <w:rsid w:val="00C91D4D"/>
    <w:rsid w:val="00C959CA"/>
    <w:rsid w:val="00CA1D9E"/>
    <w:rsid w:val="00CB7D50"/>
    <w:rsid w:val="00CC2468"/>
    <w:rsid w:val="00CC557E"/>
    <w:rsid w:val="00CC6440"/>
    <w:rsid w:val="00CD4590"/>
    <w:rsid w:val="00CF69B5"/>
    <w:rsid w:val="00D10053"/>
    <w:rsid w:val="00D223DB"/>
    <w:rsid w:val="00D347C5"/>
    <w:rsid w:val="00D34CF7"/>
    <w:rsid w:val="00D64434"/>
    <w:rsid w:val="00D73212"/>
    <w:rsid w:val="00D81F01"/>
    <w:rsid w:val="00D84D50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04193"/>
    <w:rsid w:val="00E27100"/>
    <w:rsid w:val="00E40764"/>
    <w:rsid w:val="00E4747B"/>
    <w:rsid w:val="00E54FCF"/>
    <w:rsid w:val="00E64C66"/>
    <w:rsid w:val="00E67100"/>
    <w:rsid w:val="00E6722E"/>
    <w:rsid w:val="00E7525B"/>
    <w:rsid w:val="00EA061B"/>
    <w:rsid w:val="00EA2410"/>
    <w:rsid w:val="00EA5B39"/>
    <w:rsid w:val="00EB13D1"/>
    <w:rsid w:val="00EC259B"/>
    <w:rsid w:val="00EC2D59"/>
    <w:rsid w:val="00EC77FA"/>
    <w:rsid w:val="00ED123E"/>
    <w:rsid w:val="00ED579C"/>
    <w:rsid w:val="00EF4AA5"/>
    <w:rsid w:val="00EF5C86"/>
    <w:rsid w:val="00F01329"/>
    <w:rsid w:val="00F0194F"/>
    <w:rsid w:val="00F03D95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219E"/>
    <w:rsid w:val="00FC3643"/>
    <w:rsid w:val="00FE703B"/>
    <w:rsid w:val="00FF5ECF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rmal (Web)" w:uiPriority="99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iPriority w:val="9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2022-05-16T06:26:00Z</cp:lastPrinted>
  <dcterms:created xsi:type="dcterms:W3CDTF">2022-10-13T07:26:00Z</dcterms:created>
  <dcterms:modified xsi:type="dcterms:W3CDTF">2022-10-13T07:26:00Z</dcterms:modified>
</cp:coreProperties>
</file>