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3" w:rsidRDefault="008B3CA9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8B3CA9">
        <w:rPr>
          <w:rFonts w:eastAsia="MS Mincho"/>
          <w:b/>
          <w:bCs/>
          <w:sz w:val="28"/>
          <w:szCs w:val="28"/>
        </w:rPr>
        <w:t xml:space="preserve">33110000-4 </w:t>
      </w:r>
      <w:proofErr w:type="spellStart"/>
      <w:r w:rsidRPr="008B3CA9">
        <w:rPr>
          <w:rFonts w:eastAsia="MS Mincho"/>
          <w:b/>
          <w:bCs/>
          <w:sz w:val="28"/>
          <w:szCs w:val="28"/>
        </w:rPr>
        <w:t>Візуалізаційне</w:t>
      </w:r>
      <w:proofErr w:type="spellEnd"/>
      <w:r w:rsidRPr="008B3CA9">
        <w:rPr>
          <w:rFonts w:eastAsia="MS Mincho"/>
          <w:b/>
          <w:bCs/>
          <w:sz w:val="28"/>
          <w:szCs w:val="28"/>
        </w:rPr>
        <w:t xml:space="preserve"> обладнання для потреб медицини, стоматології та ветеринарної медицини (Рентгенодіагностичний комплекс на 2 робочі місця з двома цифровими детекторами (37645 Система рентгенівська діагностична стаціонарна загального призначення, цифрова) - 6 </w:t>
      </w:r>
      <w:proofErr w:type="spellStart"/>
      <w:r w:rsidRPr="008B3CA9">
        <w:rPr>
          <w:rFonts w:eastAsia="MS Mincho"/>
          <w:b/>
          <w:bCs/>
          <w:sz w:val="28"/>
          <w:szCs w:val="28"/>
        </w:rPr>
        <w:t>компл</w:t>
      </w:r>
      <w:proofErr w:type="spellEnd"/>
      <w:r w:rsidRPr="008B3CA9">
        <w:rPr>
          <w:rFonts w:eastAsia="MS Mincho"/>
          <w:b/>
          <w:bCs/>
          <w:sz w:val="28"/>
          <w:szCs w:val="28"/>
        </w:rPr>
        <w:t>.)</w:t>
      </w:r>
    </w:p>
    <w:p w:rsidR="00D954D3" w:rsidRPr="001A02B9" w:rsidRDefault="00D954D3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D954D3" w:rsidRPr="0084562C" w:rsidRDefault="00D954D3" w:rsidP="00D954D3">
      <w:pPr>
        <w:jc w:val="both"/>
        <w:rPr>
          <w:sz w:val="24"/>
          <w:szCs w:val="24"/>
        </w:rPr>
      </w:pPr>
    </w:p>
    <w:p w:rsidR="00513849" w:rsidRPr="00513849" w:rsidRDefault="00513849" w:rsidP="00513849">
      <w:pPr>
        <w:pStyle w:val="ab"/>
        <w:tabs>
          <w:tab w:val="left" w:pos="720"/>
        </w:tabs>
        <w:spacing w:after="0"/>
        <w:ind w:left="0" w:right="15" w:firstLine="720"/>
        <w:jc w:val="both"/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</w:pPr>
      <w:r w:rsidRPr="00513849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 xml:space="preserve">Рентгенодіагностичний комплекс на 2 робочі місця з двома цифровими детекторами (37645 Система рентгенівська діагностична стаціонарна загального призначення, цифрова) - 6 </w:t>
      </w:r>
      <w:proofErr w:type="spellStart"/>
      <w:r w:rsidRPr="00513849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>компл</w:t>
      </w:r>
      <w:proofErr w:type="spellEnd"/>
      <w:r w:rsidRPr="00513849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>.</w:t>
      </w:r>
    </w:p>
    <w:p w:rsidR="00513849" w:rsidRPr="00513849" w:rsidRDefault="00513849" w:rsidP="00513849">
      <w:pPr>
        <w:pStyle w:val="ab"/>
        <w:tabs>
          <w:tab w:val="left" w:pos="720"/>
        </w:tabs>
        <w:spacing w:after="0"/>
        <w:ind w:left="0" w:right="15" w:firstLine="720"/>
        <w:jc w:val="both"/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</w:pPr>
    </w:p>
    <w:tbl>
      <w:tblPr>
        <w:tblW w:w="4923" w:type="pct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5142"/>
        <w:gridCol w:w="2009"/>
        <w:gridCol w:w="1491"/>
      </w:tblGrid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№</w:t>
            </w:r>
          </w:p>
          <w:p w:rsidR="00513849" w:rsidRPr="00513849" w:rsidRDefault="00513849" w:rsidP="001571D1">
            <w:pPr>
              <w:jc w:val="center"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 xml:space="preserve"> з/п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center"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jc w:val="center"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Вимоги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3849">
              <w:rPr>
                <w:b/>
                <w:sz w:val="28"/>
                <w:szCs w:val="28"/>
              </w:rPr>
              <w:t>Відповідність</w:t>
            </w:r>
          </w:p>
          <w:p w:rsidR="00513849" w:rsidRPr="00513849" w:rsidRDefault="00513849" w:rsidP="001571D1">
            <w:pPr>
              <w:jc w:val="center"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513849">
              <w:rPr>
                <w:b/>
                <w:sz w:val="28"/>
                <w:szCs w:val="28"/>
                <w:lang w:val="en-US"/>
              </w:rPr>
              <w:t>так</w:t>
            </w:r>
            <w:proofErr w:type="spellEnd"/>
            <w:r w:rsidRPr="00513849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13849">
              <w:rPr>
                <w:b/>
                <w:sz w:val="28"/>
                <w:szCs w:val="28"/>
                <w:lang w:val="en-US"/>
              </w:rPr>
              <w:t>ні</w:t>
            </w:r>
            <w:proofErr w:type="spellEnd"/>
            <w:r w:rsidRPr="00513849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513849" w:rsidRPr="00513849" w:rsidTr="001571D1">
        <w:trPr>
          <w:trHeight w:val="277"/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ind w:left="714" w:hanging="357"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Призначення системи рентгенівської діагностичної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b/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Обладнання повинне являти собою рентгенівську діагностичну систему для застосування в таких галузях: екстреній медицині, загальній рентгенологічній діагностиці, скелетних та </w:t>
            </w:r>
            <w:proofErr w:type="spellStart"/>
            <w:r w:rsidRPr="00513849">
              <w:rPr>
                <w:sz w:val="28"/>
                <w:szCs w:val="28"/>
              </w:rPr>
              <w:t>торакальних</w:t>
            </w:r>
            <w:proofErr w:type="spellEnd"/>
            <w:r w:rsidRPr="00513849">
              <w:rPr>
                <w:sz w:val="28"/>
                <w:szCs w:val="28"/>
              </w:rPr>
              <w:t xml:space="preserve"> рентгенологічних дослідженнях 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відповідність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13849" w:rsidRPr="00513849" w:rsidTr="001571D1">
        <w:trPr>
          <w:trHeight w:val="279"/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ind w:left="714" w:hanging="357"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 xml:space="preserve">Колона 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2</w:t>
            </w:r>
            <w:r w:rsidRPr="00513849">
              <w:rPr>
                <w:sz w:val="28"/>
                <w:szCs w:val="28"/>
              </w:rPr>
              <w:t>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Поздовжнє переміщення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</w:t>
            </w:r>
            <w:r w:rsidRPr="00513849">
              <w:rPr>
                <w:sz w:val="28"/>
                <w:szCs w:val="28"/>
                <w:lang w:val="en-US"/>
              </w:rPr>
              <w:t>200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2</w:t>
            </w:r>
            <w:r w:rsidRPr="00513849">
              <w:rPr>
                <w:sz w:val="28"/>
                <w:szCs w:val="28"/>
              </w:rPr>
              <w:t>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Обертання навколо вертикальної вісі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менш, ніж +/-90</w:t>
            </w:r>
            <w:r w:rsidRPr="00513849"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2</w:t>
            </w:r>
            <w:r w:rsidRPr="00513849">
              <w:rPr>
                <w:sz w:val="28"/>
                <w:szCs w:val="28"/>
              </w:rPr>
              <w:t>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Розблокування обертання ножною педаллю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2</w:t>
            </w:r>
            <w:r w:rsidRPr="00513849">
              <w:rPr>
                <w:sz w:val="28"/>
                <w:szCs w:val="28"/>
              </w:rPr>
              <w:t>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Фіксування положення при обертанні кожні 90 градусів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2</w:t>
            </w:r>
            <w:r w:rsidRPr="00513849">
              <w:rPr>
                <w:sz w:val="28"/>
                <w:szCs w:val="28"/>
              </w:rPr>
              <w:t>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Переміщення випромінювача по вертикалі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14</w:t>
            </w:r>
            <w:r w:rsidRPr="00513849">
              <w:rPr>
                <w:sz w:val="28"/>
                <w:szCs w:val="28"/>
                <w:lang w:val="en-US"/>
              </w:rPr>
              <w:t>8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2</w:t>
            </w:r>
            <w:r w:rsidRPr="00513849">
              <w:rPr>
                <w:sz w:val="28"/>
                <w:szCs w:val="28"/>
              </w:rPr>
              <w:t>.6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Відстань від випромінювача до підлоги у нижньому положенні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більше, ніж 5</w:t>
            </w:r>
            <w:r w:rsidRPr="00513849">
              <w:rPr>
                <w:sz w:val="28"/>
                <w:szCs w:val="28"/>
                <w:lang w:val="en-US"/>
              </w:rPr>
              <w:t>0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2.7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Обертання випромінювача навколо горизонтальної вісі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+/-1</w:t>
            </w:r>
            <w:r w:rsidRPr="00513849">
              <w:rPr>
                <w:sz w:val="28"/>
                <w:szCs w:val="28"/>
                <w:lang w:val="en-US"/>
              </w:rPr>
              <w:t>5</w:t>
            </w:r>
            <w:r w:rsidRPr="00513849">
              <w:rPr>
                <w:sz w:val="28"/>
                <w:szCs w:val="28"/>
              </w:rPr>
              <w:t>0</w:t>
            </w:r>
            <w:r w:rsidRPr="00513849"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2.8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Балансування руху випромінювача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противага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2.9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Керування гальмуванням руху випромінювача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кнопкове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2.10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Тип виконання руху/гальмування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ручне/</w:t>
            </w:r>
          </w:p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електромагнітне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000000"/>
                <w:sz w:val="28"/>
                <w:szCs w:val="28"/>
              </w:rPr>
            </w:pPr>
            <w:r w:rsidRPr="00513849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color w:val="000000"/>
                <w:sz w:val="28"/>
                <w:szCs w:val="28"/>
              </w:rPr>
            </w:pPr>
            <w:r w:rsidRPr="00513849">
              <w:rPr>
                <w:color w:val="000000"/>
                <w:sz w:val="28"/>
                <w:szCs w:val="28"/>
              </w:rPr>
              <w:t xml:space="preserve">Індикація фокусної відстані та кута </w:t>
            </w:r>
            <w:r w:rsidRPr="00513849">
              <w:rPr>
                <w:color w:val="000000"/>
                <w:sz w:val="28"/>
                <w:szCs w:val="28"/>
              </w:rPr>
              <w:lastRenderedPageBreak/>
              <w:t>косого положення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color w:val="000000"/>
                <w:sz w:val="28"/>
                <w:szCs w:val="28"/>
              </w:rPr>
            </w:pPr>
            <w:r w:rsidRPr="00513849">
              <w:rPr>
                <w:color w:val="000000"/>
                <w:sz w:val="28"/>
                <w:szCs w:val="28"/>
              </w:rPr>
              <w:lastRenderedPageBreak/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Дозиметричний пристрій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Коліматор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3.1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Керування діафрагмою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ручне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3.2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Контроль світлового поля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електронний таймер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3.3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Контроль фокусної відстані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метричний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Стіл</w:t>
            </w:r>
          </w:p>
        </w:tc>
      </w:tr>
      <w:tr w:rsidR="00513849" w:rsidRPr="00513849" w:rsidTr="001571D1">
        <w:trPr>
          <w:trHeight w:val="695"/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Еквівалент поглинання (абсорбція)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більше, ніж 0,5 мм, еквівалент </w:t>
            </w:r>
            <w:r w:rsidRPr="00513849"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trHeight w:val="635"/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Розміри деки столу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220 см х 80 </w:t>
            </w:r>
            <w:r w:rsidRPr="00513849">
              <w:rPr>
                <w:sz w:val="28"/>
                <w:szCs w:val="28"/>
                <w:lang w:val="en-US"/>
              </w:rPr>
              <w:t>c</w:t>
            </w:r>
            <w:r w:rsidRPr="00513849">
              <w:rPr>
                <w:sz w:val="28"/>
                <w:szCs w:val="28"/>
              </w:rPr>
              <w:t>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Повздовжнє переміщення деки столу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</w:t>
            </w:r>
            <w:r w:rsidRPr="00513849">
              <w:rPr>
                <w:sz w:val="28"/>
                <w:szCs w:val="28"/>
                <w:lang w:val="en-US"/>
              </w:rPr>
              <w:t>80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Поперечне переміщення деки столу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2</w:t>
            </w:r>
            <w:r w:rsidRPr="00513849">
              <w:rPr>
                <w:sz w:val="28"/>
                <w:szCs w:val="28"/>
                <w:lang w:val="en-US"/>
              </w:rPr>
              <w:t>6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Відстань плівка – дека столу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більше, ніж </w:t>
            </w:r>
            <w:r w:rsidRPr="00513849">
              <w:rPr>
                <w:sz w:val="28"/>
                <w:szCs w:val="28"/>
                <w:lang w:val="en-US"/>
              </w:rPr>
              <w:t>7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Мінімальна висота деки столу від підлоги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rFonts w:cs="Calibri"/>
                <w:sz w:val="28"/>
                <w:szCs w:val="28"/>
              </w:rPr>
              <w:t>не більше, ніж 53,3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Максимальна висота деки столу від підлоги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rFonts w:cs="Calibri"/>
                <w:sz w:val="28"/>
                <w:szCs w:val="28"/>
              </w:rPr>
              <w:t>не менше, ніж 85,3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4.8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Максимальна вага пацієнта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rFonts w:cs="Calibri"/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3</w:t>
            </w:r>
            <w:r w:rsidRPr="00513849">
              <w:rPr>
                <w:sz w:val="28"/>
                <w:szCs w:val="28"/>
                <w:lang w:val="en-US"/>
              </w:rPr>
              <w:t>00</w:t>
            </w:r>
            <w:r w:rsidRPr="0051384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Штатив цифрового детектора столу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5.1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Поздовжнє переміщення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5</w:t>
            </w:r>
            <w:r w:rsidRPr="00513849">
              <w:rPr>
                <w:sz w:val="28"/>
                <w:szCs w:val="28"/>
                <w:lang w:val="en-US"/>
              </w:rPr>
              <w:t>7</w:t>
            </w:r>
            <w:r w:rsidRPr="00513849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5.2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proofErr w:type="spellStart"/>
            <w:r w:rsidRPr="00513849">
              <w:rPr>
                <w:sz w:val="28"/>
                <w:szCs w:val="28"/>
              </w:rPr>
              <w:t>Відсіюча</w:t>
            </w:r>
            <w:proofErr w:type="spellEnd"/>
            <w:r w:rsidRPr="00513849">
              <w:rPr>
                <w:sz w:val="28"/>
                <w:szCs w:val="28"/>
              </w:rPr>
              <w:t xml:space="preserve"> решітка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trHeight w:val="599"/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5.3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Іонізаційна камера для автоматичного керування експозицією AEC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right="-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pStyle w:val="af"/>
              <w:numPr>
                <w:ilvl w:val="0"/>
                <w:numId w:val="48"/>
              </w:numPr>
              <w:ind w:right="-82"/>
              <w:rPr>
                <w:color w:val="FF0000"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Цифровий детектор столу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6.1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Розмір матриці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3050х3050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right="-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6.2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bCs/>
                <w:sz w:val="28"/>
                <w:szCs w:val="28"/>
              </w:rPr>
              <w:t>Максимальний розмір поля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43х43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right="-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6.3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Розмір пікселя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більше 140 мкм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right="-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6.4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Максимальна розрізнювальна здатність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3,5 пар/ліній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right="-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6.5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Перетворення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14 біт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right="-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Вертикальна стійка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7.1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Вертикальне переміщення штативу </w:t>
            </w:r>
            <w:r w:rsidRPr="00513849">
              <w:rPr>
                <w:sz w:val="28"/>
                <w:szCs w:val="28"/>
              </w:rPr>
              <w:lastRenderedPageBreak/>
              <w:t>детектора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lastRenderedPageBreak/>
              <w:t xml:space="preserve">не менше, ніж </w:t>
            </w:r>
            <w:r w:rsidRPr="00513849">
              <w:rPr>
                <w:sz w:val="28"/>
                <w:szCs w:val="28"/>
              </w:rPr>
              <w:lastRenderedPageBreak/>
              <w:t>1</w:t>
            </w:r>
            <w:r w:rsidRPr="00513849">
              <w:rPr>
                <w:sz w:val="28"/>
                <w:szCs w:val="28"/>
                <w:lang w:val="en-US"/>
              </w:rPr>
              <w:t>5</w:t>
            </w:r>
            <w:r w:rsidRPr="00513849">
              <w:rPr>
                <w:sz w:val="28"/>
                <w:szCs w:val="28"/>
              </w:rPr>
              <w:t>7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Тип руху/гальмування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ручне/механічне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7.3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Тип балансування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противага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7.4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Відстань від центра штатива детектора до підлоги у нижньому положенні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більше, ніж </w:t>
            </w:r>
            <w:smartTag w:uri="urn:schemas-microsoft-com:office:smarttags" w:element="metricconverter">
              <w:smartTagPr>
                <w:attr w:name="ProductID" w:val="42 см"/>
              </w:smartTagPr>
              <w:r w:rsidRPr="00513849">
                <w:rPr>
                  <w:sz w:val="28"/>
                  <w:szCs w:val="28"/>
                </w:rPr>
                <w:t>4</w:t>
              </w:r>
              <w:r w:rsidRPr="00513849">
                <w:rPr>
                  <w:sz w:val="28"/>
                  <w:szCs w:val="28"/>
                  <w:lang w:val="en-US"/>
                </w:rPr>
                <w:t>2</w:t>
              </w:r>
              <w:r w:rsidRPr="00513849">
                <w:rPr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7.5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Відстань від центра штатива детектора до підлоги у верхньому положенні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193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7.6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proofErr w:type="spellStart"/>
            <w:r w:rsidRPr="00513849">
              <w:rPr>
                <w:sz w:val="28"/>
                <w:szCs w:val="28"/>
              </w:rPr>
              <w:t>Відсіюча</w:t>
            </w:r>
            <w:proofErr w:type="spellEnd"/>
            <w:r w:rsidRPr="00513849">
              <w:rPr>
                <w:sz w:val="28"/>
                <w:szCs w:val="28"/>
              </w:rPr>
              <w:t xml:space="preserve"> решітка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наявність  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7.7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Іонізаційна камера для автоматичного керування експозицією AEC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pStyle w:val="af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Цифровий детектор вертикальної стійки</w:t>
            </w:r>
          </w:p>
        </w:tc>
      </w:tr>
      <w:tr w:rsidR="00513849" w:rsidRPr="00513849" w:rsidTr="001571D1">
        <w:trPr>
          <w:trHeight w:val="715"/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8.1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Розмір матриці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3050х3050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8.2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bCs/>
                <w:sz w:val="28"/>
                <w:szCs w:val="28"/>
              </w:rPr>
              <w:t>Максимальний розмір поля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43х43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8.3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Розмір пікселя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більше 140 мкм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8.4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Максимальна розрізнювальна здатність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3,5 пар/ліній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8.5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Перетворення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не менше 14біт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Рентгенівський генератор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Тип генератора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високочастотний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Частота перетворення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</w:t>
            </w:r>
            <w:r w:rsidRPr="00513849">
              <w:rPr>
                <w:sz w:val="28"/>
                <w:szCs w:val="28"/>
                <w:lang w:val="en-US"/>
              </w:rPr>
              <w:t>40</w:t>
            </w:r>
            <w:r w:rsidRPr="00513849">
              <w:rPr>
                <w:sz w:val="28"/>
                <w:szCs w:val="28"/>
              </w:rPr>
              <w:t>0 кГц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Потужність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50 кВт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Управління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мікропроцесорне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Діапазон напруги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в межах від 40 до 150 кВ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Крок зміни анодної напруги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більше, ніж 1кВ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Діапазон сили струму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в межах від 10 до 630 мА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9.8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Діапазон </w:t>
            </w:r>
            <w:proofErr w:type="spellStart"/>
            <w:r w:rsidRPr="00513849">
              <w:rPr>
                <w:sz w:val="28"/>
                <w:szCs w:val="28"/>
              </w:rPr>
              <w:t>мАс</w:t>
            </w:r>
            <w:proofErr w:type="spellEnd"/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в межах від 0,1 до 630 </w:t>
            </w:r>
            <w:proofErr w:type="spellStart"/>
            <w:r w:rsidRPr="00513849">
              <w:rPr>
                <w:sz w:val="28"/>
                <w:szCs w:val="28"/>
              </w:rPr>
              <w:t>мАс</w:t>
            </w:r>
            <w:proofErr w:type="spellEnd"/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9.9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Діапазон зміни часу експозиції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в межах від 1 </w:t>
            </w:r>
            <w:r w:rsidRPr="00513849">
              <w:rPr>
                <w:sz w:val="28"/>
                <w:szCs w:val="28"/>
              </w:rPr>
              <w:lastRenderedPageBreak/>
              <w:t>мс до 6300 мс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lastRenderedPageBreak/>
              <w:t>9.10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Анатомічний режим для органів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Кількість анатомічних програм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менше, ніж </w:t>
            </w:r>
            <w:r w:rsidRPr="00513849">
              <w:rPr>
                <w:sz w:val="28"/>
                <w:szCs w:val="28"/>
                <w:lang w:val="en-US"/>
              </w:rPr>
              <w:t>10</w:t>
            </w:r>
            <w:r w:rsidRPr="00513849">
              <w:rPr>
                <w:sz w:val="28"/>
                <w:szCs w:val="28"/>
              </w:rPr>
              <w:t>00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Найменший показник параметру </w:t>
            </w:r>
            <w:proofErr w:type="spellStart"/>
            <w:r w:rsidRPr="00513849">
              <w:rPr>
                <w:sz w:val="28"/>
                <w:szCs w:val="28"/>
              </w:rPr>
              <w:t>мАс</w:t>
            </w:r>
            <w:proofErr w:type="spellEnd"/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не більше, ніж 0,1 </w:t>
            </w:r>
            <w:proofErr w:type="spellStart"/>
            <w:r w:rsidRPr="00513849">
              <w:rPr>
                <w:sz w:val="28"/>
                <w:szCs w:val="28"/>
              </w:rPr>
              <w:t>мАс</w:t>
            </w:r>
            <w:proofErr w:type="spellEnd"/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Наявність функції самодіагностики 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trHeight w:val="248"/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 функції захисту рентгенівської трубки від перевантаження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shd w:val="clear" w:color="auto" w:fill="FFFFFF"/>
              <w:tabs>
                <w:tab w:val="left" w:pos="426"/>
                <w:tab w:val="left" w:pos="1118"/>
              </w:tabs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 режимів роботи:</w:t>
            </w:r>
          </w:p>
          <w:p w:rsidR="00513849" w:rsidRPr="00513849" w:rsidRDefault="00513849" w:rsidP="001571D1">
            <w:pPr>
              <w:widowControl w:val="0"/>
              <w:shd w:val="clear" w:color="auto" w:fill="FFFFFF"/>
              <w:tabs>
                <w:tab w:val="left" w:pos="251"/>
                <w:tab w:val="left" w:pos="1118"/>
              </w:tabs>
              <w:adjustRightInd w:val="0"/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- 2-крапкова система програмування - </w:t>
            </w:r>
            <w:proofErr w:type="spellStart"/>
            <w:r w:rsidRPr="00513849">
              <w:rPr>
                <w:sz w:val="28"/>
                <w:szCs w:val="28"/>
              </w:rPr>
              <w:t>кВ-мАс</w:t>
            </w:r>
            <w:proofErr w:type="spellEnd"/>
          </w:p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- 3-крапкова система програмування - </w:t>
            </w:r>
            <w:proofErr w:type="spellStart"/>
            <w:r w:rsidRPr="00513849">
              <w:rPr>
                <w:sz w:val="28"/>
                <w:szCs w:val="28"/>
              </w:rPr>
              <w:t>кВ-мА-мс</w:t>
            </w:r>
            <w:proofErr w:type="spellEnd"/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Пристрій для автоматичного керування експозицією AEC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9.17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Можливість підключення 4 іонізаційних камер із трьома полями (автоматичне керування експозицією AEC)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Рентгенівський випромінювач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10.1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Максимальна напруга на трубці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150 кВ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10.2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Розмір фокусних плям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гірше, ніж 0,6/1,2 мм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10.3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Потужність на фокусах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20/50 кВт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10.4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Теплоємність аноду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300 000 ТО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Робоча станція отримання знімків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DICOM сумісність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Зберігання зображень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</w:t>
            </w:r>
            <w:r w:rsidRPr="0051384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Друк зображень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</w:t>
            </w:r>
            <w:r w:rsidRPr="0051384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 функції обробки зображень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</w:t>
            </w:r>
            <w:r w:rsidRPr="005138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Експорт досліджень на диски CD/DVD з вбудованою програмою для перегляду та роботи із зображеннями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</w:t>
            </w:r>
            <w:r w:rsidRPr="0051384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Набір додаткових інструментів оператора: зміна яскравості/контрастності зображення, збільшення/переміщення, колімація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Використання критеріїв пошуку: ПІБ пацієнта, номер пацієнта, номер дослідження, дата дослідження, вид </w:t>
            </w:r>
            <w:r w:rsidRPr="00513849">
              <w:rPr>
                <w:sz w:val="28"/>
                <w:szCs w:val="28"/>
              </w:rPr>
              <w:lastRenderedPageBreak/>
              <w:t>дослідження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  <w:lang w:eastAsia="uk-UA"/>
              </w:rPr>
              <w:lastRenderedPageBreak/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lastRenderedPageBreak/>
              <w:t>10</w:t>
            </w:r>
            <w:r w:rsidRPr="00513849">
              <w:rPr>
                <w:sz w:val="28"/>
                <w:szCs w:val="28"/>
              </w:rPr>
              <w:t>.</w:t>
            </w:r>
            <w:r w:rsidRPr="0051384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Зберігання не менше, ніж 16 000 рентгенографічних зображень на робочій станції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  <w:lang w:val="en-US"/>
              </w:rPr>
              <w:t>1</w:t>
            </w:r>
            <w:r w:rsidRPr="00513849">
              <w:rPr>
                <w:sz w:val="28"/>
                <w:szCs w:val="28"/>
              </w:rPr>
              <w:t>1.</w:t>
            </w:r>
            <w:r w:rsidRPr="0051384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Наявність РК-монітора не менше 19 дюймів 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  <w:r w:rsidRPr="00513849">
              <w:rPr>
                <w:sz w:val="28"/>
                <w:szCs w:val="28"/>
              </w:rPr>
              <w:tab/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rPr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Робоча станція лікаря рентгенолога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12.1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Відображення даних на екрані і можливість пост-обробки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>12.2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Вимірювання довжини, траєкторії, кута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>12.3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Друкування на принтерах DICOM 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>12.4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Створення CD диска DICOM з вбудованою програмою перегляду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>12.5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Тип монітора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рідкокристалічний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>12.6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Розмір монітора, дюймів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 xml:space="preserve">не менше, ніж </w:t>
            </w:r>
            <w:r w:rsidRPr="00513849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  <w:lang w:val="en-US"/>
              </w:rPr>
            </w:pPr>
            <w:r w:rsidRPr="00513849">
              <w:rPr>
                <w:sz w:val="28"/>
                <w:szCs w:val="28"/>
              </w:rPr>
              <w:t>12.7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Інтерфейс користувача на українській або російській мовах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Медичний принтер</w:t>
            </w: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13.1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Тип принтера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компактний, настільний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13.2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Технологія друку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прямий термографічний друк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13.3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Формати плівок, що використовуються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20х25 см, 25х30 см, 35х35 см, 35х43 см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13.4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Тип плівки, що використовується 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світлочутлива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13.5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Можливість завантаження плівки при денному освітленні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13.6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Розрізнювальна здатність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320 крапок на дюйм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13.7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Контрастна роздільна здатність друку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менше, ніж 12 біт на піксель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13.8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Продуктивність роботи для плівок формату 35 на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513849">
                <w:rPr>
                  <w:sz w:val="28"/>
                  <w:szCs w:val="28"/>
                </w:rPr>
                <w:t>43 см</w:t>
              </w:r>
            </w:smartTag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менше 75 плівок за годину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13.9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 xml:space="preserve">Цикл отримання першої плівки для плівок формату 35 на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513849">
                <w:rPr>
                  <w:sz w:val="28"/>
                  <w:szCs w:val="28"/>
                </w:rPr>
                <w:t>43 см</w:t>
              </w:r>
            </w:smartTag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не більше, ніж 80 секунд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lastRenderedPageBreak/>
              <w:t>13.10</w:t>
            </w:r>
          </w:p>
        </w:tc>
        <w:tc>
          <w:tcPr>
            <w:tcW w:w="2728" w:type="pct"/>
            <w:vAlign w:val="center"/>
          </w:tcPr>
          <w:p w:rsidR="00513849" w:rsidRPr="00513849" w:rsidRDefault="00513849" w:rsidP="001571D1">
            <w:pPr>
              <w:jc w:val="both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 2-х лотків для завантаження плівки в стандартній комплектації</w:t>
            </w:r>
          </w:p>
        </w:tc>
        <w:tc>
          <w:tcPr>
            <w:tcW w:w="1066" w:type="pct"/>
            <w:vAlign w:val="center"/>
          </w:tcPr>
          <w:p w:rsidR="00513849" w:rsidRPr="00513849" w:rsidRDefault="00513849" w:rsidP="001571D1">
            <w:pPr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наявність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3849" w:rsidRPr="00513849" w:rsidTr="001571D1">
        <w:trPr>
          <w:jc w:val="center"/>
        </w:trPr>
        <w:tc>
          <w:tcPr>
            <w:tcW w:w="5000" w:type="pct"/>
            <w:gridSpan w:val="4"/>
            <w:vAlign w:val="center"/>
          </w:tcPr>
          <w:p w:rsidR="00513849" w:rsidRPr="00513849" w:rsidRDefault="00513849" w:rsidP="00513849">
            <w:pPr>
              <w:numPr>
                <w:ilvl w:val="0"/>
                <w:numId w:val="48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513849">
              <w:rPr>
                <w:b/>
                <w:sz w:val="28"/>
                <w:szCs w:val="28"/>
              </w:rPr>
              <w:t>Комплектація рентген-діагностичного комплексу:</w:t>
            </w:r>
          </w:p>
        </w:tc>
      </w:tr>
      <w:tr w:rsidR="00513849" w:rsidRPr="00513849" w:rsidTr="001571D1">
        <w:trPr>
          <w:trHeight w:val="1232"/>
          <w:jc w:val="center"/>
        </w:trPr>
        <w:tc>
          <w:tcPr>
            <w:tcW w:w="415" w:type="pct"/>
            <w:vAlign w:val="center"/>
          </w:tcPr>
          <w:p w:rsidR="00513849" w:rsidRPr="00513849" w:rsidRDefault="00513849" w:rsidP="001571D1">
            <w:pPr>
              <w:contextualSpacing/>
              <w:jc w:val="center"/>
              <w:rPr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14.1</w:t>
            </w:r>
          </w:p>
        </w:tc>
        <w:tc>
          <w:tcPr>
            <w:tcW w:w="3794" w:type="pct"/>
            <w:gridSpan w:val="2"/>
            <w:vAlign w:val="center"/>
          </w:tcPr>
          <w:p w:rsidR="00513849" w:rsidRPr="00513849" w:rsidRDefault="00513849" w:rsidP="001571D1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513849">
              <w:rPr>
                <w:sz w:val="28"/>
                <w:szCs w:val="28"/>
              </w:rPr>
              <w:t>Високочастотний генератор потужністю 50 кВт, діагностичний стіл, коліматор, цифровий детектор столу, вертикальна стійка, рентгенівський випромінювач, цифровий детектор вертикальної стійки, робоча станція отримання знімків, робоча станція лікаря рентгенолога, медичний принтер.</w:t>
            </w:r>
          </w:p>
        </w:tc>
        <w:tc>
          <w:tcPr>
            <w:tcW w:w="791" w:type="pct"/>
            <w:vAlign w:val="center"/>
          </w:tcPr>
          <w:p w:rsidR="00513849" w:rsidRPr="00513849" w:rsidRDefault="00513849" w:rsidP="001571D1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</w:tbl>
    <w:p w:rsidR="00513849" w:rsidRPr="00513849" w:rsidRDefault="00513849" w:rsidP="00513849">
      <w:pPr>
        <w:adjustRightInd w:val="0"/>
        <w:jc w:val="both"/>
        <w:rPr>
          <w:bCs/>
          <w:sz w:val="28"/>
          <w:szCs w:val="28"/>
        </w:rPr>
      </w:pPr>
    </w:p>
    <w:p w:rsidR="00513849" w:rsidRPr="00513849" w:rsidRDefault="00513849" w:rsidP="00513849">
      <w:pPr>
        <w:adjustRightInd w:val="0"/>
        <w:ind w:firstLine="720"/>
        <w:jc w:val="both"/>
        <w:rPr>
          <w:bCs/>
          <w:i/>
          <w:iCs/>
          <w:sz w:val="28"/>
          <w:szCs w:val="28"/>
        </w:rPr>
      </w:pPr>
      <w:r w:rsidRPr="00513849">
        <w:rPr>
          <w:bCs/>
          <w:i/>
          <w:iCs/>
          <w:sz w:val="28"/>
          <w:szCs w:val="28"/>
        </w:rPr>
        <w:t>Загальні вимоги: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 xml:space="preserve">1. Товар, що пропонується, повинен бути новим, таким, що не був у використанні. </w:t>
      </w:r>
      <w:r w:rsidRPr="00513849">
        <w:rPr>
          <w:bCs/>
          <w:iCs/>
          <w:sz w:val="28"/>
          <w:szCs w:val="28"/>
        </w:rPr>
        <w:t>Для підтвердження учасник надає гарантійний лист</w:t>
      </w:r>
      <w:r w:rsidRPr="00513849">
        <w:rPr>
          <w:sz w:val="28"/>
          <w:szCs w:val="28"/>
        </w:rPr>
        <w:t>.</w:t>
      </w:r>
    </w:p>
    <w:p w:rsidR="00513849" w:rsidRPr="00513849" w:rsidRDefault="00513849" w:rsidP="00513849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2. Товар повинен бути належним чином зареєстрованим в Україні або дозволеним для введення в обіг та/або експлуатацію (застосування) відповідно до законодавства, сертифікованим для використання у медичних закладах.</w:t>
      </w:r>
    </w:p>
    <w:p w:rsidR="00513849" w:rsidRPr="00513849" w:rsidRDefault="00513849" w:rsidP="00513849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Ця вимога підтверджується:</w:t>
      </w:r>
    </w:p>
    <w:p w:rsidR="00513849" w:rsidRPr="00513849" w:rsidRDefault="00513849" w:rsidP="00513849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 xml:space="preserve">- завіреною копією декларації або копією документів, що підтверджують можливість введення в обіг та/або експлуатацію (застосування) товару за результатами проходження процедури оцінки відповідності згідно вимог технічного регламенту, або </w:t>
      </w:r>
    </w:p>
    <w:p w:rsidR="00513849" w:rsidRPr="00513849" w:rsidRDefault="00513849" w:rsidP="00513849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- завіреною копією Свідоцтва про державну реєстрацію медичного виробу, що свідчить про наявність медичного виробу в Державному реєстрі медичної техніки та виробів медичного призначення.</w:t>
      </w:r>
    </w:p>
    <w:p w:rsidR="00513849" w:rsidRPr="00513849" w:rsidRDefault="00513849" w:rsidP="00513849">
      <w:pPr>
        <w:ind w:firstLine="709"/>
        <w:jc w:val="both"/>
        <w:rPr>
          <w:bCs/>
          <w:iCs/>
          <w:sz w:val="28"/>
          <w:szCs w:val="28"/>
        </w:rPr>
      </w:pPr>
      <w:r w:rsidRPr="00513849">
        <w:rPr>
          <w:sz w:val="28"/>
          <w:szCs w:val="28"/>
        </w:rPr>
        <w:t xml:space="preserve">3. Гарантійний термін обслуговування не менше 12 місяців з моменту введення в експлуатацію (якщо інше не передбачено технічними вимогами). </w:t>
      </w:r>
      <w:r w:rsidRPr="00513849">
        <w:rPr>
          <w:bCs/>
          <w:iCs/>
          <w:sz w:val="28"/>
          <w:szCs w:val="28"/>
        </w:rPr>
        <w:t>Для підтвердження учасник надає гарантійний лист.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4. Сервісне обслуговування повинно здійснюватися інженерним персоналом, що сертифікований виробником - наявність сервісного центру на території України (обов’язково) та фахівців, які пройшли навчання у виробника запропонованого обладнання (надати копію відповідного документа).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 xml:space="preserve">5. Спроможність учасника поставити запропонований товар повинна підтверджуватись оригіналом гарантійного листа від виробника (якщо учасник не є виробником товару), або офіційного представника на території України (із наданням копії </w:t>
      </w:r>
      <w:proofErr w:type="spellStart"/>
      <w:r w:rsidRPr="00513849">
        <w:rPr>
          <w:sz w:val="28"/>
          <w:szCs w:val="28"/>
        </w:rPr>
        <w:t>авторизаційного</w:t>
      </w:r>
      <w:proofErr w:type="spellEnd"/>
      <w:r w:rsidRPr="00513849">
        <w:rPr>
          <w:sz w:val="28"/>
          <w:szCs w:val="28"/>
        </w:rPr>
        <w:t xml:space="preserve"> листа виробника), що підтверджує можливість постачання учасником запропонованого товару в необхідній кількості, якості та в потрібні терміни, визначені цією тендерною документацією та пропозицією учасника (надати оригінал такого гарантійного листа).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 xml:space="preserve">6. </w:t>
      </w:r>
      <w:r w:rsidR="00233720" w:rsidRPr="00233720">
        <w:rPr>
          <w:sz w:val="28"/>
          <w:szCs w:val="28"/>
        </w:rPr>
        <w:t>Наявність інструкції (паспорта) або будь-якого іншого документа щодо експлуатації запропонованого товару мовою оригіналу та з перекладом на українську мову (надати копії)</w:t>
      </w:r>
      <w:r w:rsidRPr="00513849">
        <w:rPr>
          <w:sz w:val="28"/>
          <w:szCs w:val="28"/>
        </w:rPr>
        <w:t>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rStyle w:val="s2"/>
          <w:sz w:val="28"/>
          <w:szCs w:val="28"/>
        </w:rPr>
        <w:lastRenderedPageBreak/>
        <w:t xml:space="preserve">7. </w:t>
      </w:r>
      <w:r w:rsidRPr="00513849">
        <w:rPr>
          <w:sz w:val="28"/>
          <w:szCs w:val="28"/>
        </w:rPr>
        <w:t>Вантажно-розвантажувальні роботи та доставка товару до закладів охорони здоров’я повинна здійснюватися постачальником за власні кошти. Для підтвердження учасник надає гарантійний лист.</w:t>
      </w:r>
    </w:p>
    <w:p w:rsidR="00513849" w:rsidRPr="00513849" w:rsidRDefault="00513849" w:rsidP="00513849">
      <w:pPr>
        <w:ind w:right="-1" w:firstLine="709"/>
        <w:jc w:val="both"/>
        <w:rPr>
          <w:sz w:val="28"/>
          <w:szCs w:val="28"/>
        </w:rPr>
      </w:pPr>
      <w:r w:rsidRPr="00513849">
        <w:rPr>
          <w:rStyle w:val="s2"/>
          <w:sz w:val="28"/>
          <w:szCs w:val="28"/>
        </w:rPr>
        <w:t xml:space="preserve">8. </w:t>
      </w:r>
      <w:r w:rsidRPr="00513849">
        <w:rPr>
          <w:sz w:val="28"/>
          <w:szCs w:val="28"/>
        </w:rPr>
        <w:t>Термін поставки товару: 30 днів з дати отримання письмової заявки  Замовника, але не пізніше 29.12.2022. Для підтвердження учасник надає гарантійний лист.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bCs/>
          <w:iCs/>
          <w:sz w:val="28"/>
          <w:szCs w:val="28"/>
        </w:rPr>
        <w:t>9. Монтаж та навчання медперсоналу роботі на апаратурі постачальник проводить безкоштовно за письмовою заявою закладу-отримувача, якщо інше не передбачено умовами договору. Для підтвердження учасник надає гарантійний лист.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10. Запропонований товар повинен відповідати заявленим технічним вимогам. Для підтвердження учасник надає заповнену таблицю щодо відповідності з посиланням на відповідні розділи, та/або сторінку(и) технічного документа виробника.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11. Запропонований товар повинен бути якісним. Для підтвердження учасник надає сертифікат відповідності, виданий відповідним органом з сертифікації, акредитованим національним органом України з акредитації,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Якщо медичне обладнання не передбачає наявність зазначеного сертифіката, учасник надає лист-роз’яснення.</w:t>
      </w:r>
    </w:p>
    <w:p w:rsidR="00513849" w:rsidRPr="00513849" w:rsidRDefault="00513849" w:rsidP="00513849">
      <w:pPr>
        <w:ind w:firstLine="709"/>
        <w:jc w:val="both"/>
        <w:rPr>
          <w:sz w:val="28"/>
          <w:szCs w:val="28"/>
        </w:rPr>
      </w:pPr>
      <w:r w:rsidRPr="00513849">
        <w:rPr>
          <w:sz w:val="28"/>
          <w:szCs w:val="28"/>
        </w:rPr>
        <w:t>12. Учасник повинен надати копію діючої на момент проведення закупівлі ліцензії ДІВ (на роботу з Джерелами іонізуючого випромінювання).</w:t>
      </w:r>
    </w:p>
    <w:p w:rsidR="00513849" w:rsidRPr="00513849" w:rsidRDefault="00513849" w:rsidP="00513849">
      <w:pPr>
        <w:ind w:right="15" w:firstLine="720"/>
        <w:contextualSpacing/>
        <w:jc w:val="both"/>
        <w:rPr>
          <w:sz w:val="28"/>
          <w:szCs w:val="28"/>
        </w:rPr>
      </w:pPr>
      <w:r w:rsidRPr="00513849">
        <w:rPr>
          <w:bCs/>
          <w:sz w:val="28"/>
          <w:szCs w:val="28"/>
        </w:rPr>
        <w:t>13.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532E0E" w:rsidRDefault="00532E0E" w:rsidP="00532E0E">
      <w:pPr>
        <w:jc w:val="center"/>
        <w:rPr>
          <w:b/>
          <w:bCs/>
          <w:sz w:val="24"/>
          <w:szCs w:val="24"/>
        </w:rPr>
      </w:pPr>
    </w:p>
    <w:p w:rsidR="00532E0E" w:rsidRPr="0084562C" w:rsidRDefault="00532E0E" w:rsidP="00532E0E">
      <w:pPr>
        <w:jc w:val="center"/>
        <w:rPr>
          <w:b/>
          <w:bCs/>
          <w:sz w:val="24"/>
          <w:szCs w:val="24"/>
        </w:rPr>
      </w:pPr>
      <w:r w:rsidRPr="0084562C">
        <w:rPr>
          <w:b/>
          <w:bCs/>
          <w:sz w:val="24"/>
          <w:szCs w:val="24"/>
        </w:rPr>
        <w:t>Форма тендерної пропозиції</w:t>
      </w:r>
    </w:p>
    <w:p w:rsidR="00532E0E" w:rsidRPr="0084562C" w:rsidRDefault="00532E0E" w:rsidP="00532E0E">
      <w:pPr>
        <w:jc w:val="center"/>
        <w:rPr>
          <w:bCs/>
          <w:iCs/>
        </w:rPr>
      </w:pPr>
    </w:p>
    <w:p w:rsidR="00532E0E" w:rsidRPr="0084562C" w:rsidRDefault="00532E0E" w:rsidP="00532E0E">
      <w:pPr>
        <w:jc w:val="center"/>
        <w:rPr>
          <w:bCs/>
          <w:iCs/>
        </w:rPr>
      </w:pPr>
      <w:r w:rsidRPr="0084562C">
        <w:rPr>
          <w:bCs/>
          <w:iCs/>
        </w:rPr>
        <w:t>(назва процедури закупівлі)</w:t>
      </w:r>
    </w:p>
    <w:p w:rsidR="00532E0E" w:rsidRPr="0084562C" w:rsidRDefault="00532E0E" w:rsidP="00532E0E">
      <w:pPr>
        <w:jc w:val="center"/>
        <w:rPr>
          <w:bCs/>
          <w:iCs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162"/>
        <w:gridCol w:w="1800"/>
        <w:gridCol w:w="1260"/>
        <w:gridCol w:w="1440"/>
      </w:tblGrid>
      <w:tr w:rsidR="00532E0E" w:rsidRPr="0084562C" w:rsidTr="00532E0E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left="-142" w:right="-97"/>
              <w:jc w:val="center"/>
            </w:pPr>
            <w:r w:rsidRPr="0084562C">
              <w:t>№ лоту/</w:t>
            </w:r>
          </w:p>
          <w:p w:rsidR="00532E0E" w:rsidRPr="0084562C" w:rsidRDefault="00532E0E" w:rsidP="00532E0E">
            <w:pPr>
              <w:ind w:left="-142" w:right="-97"/>
              <w:jc w:val="center"/>
            </w:pPr>
            <w:r w:rsidRPr="0084562C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left="78" w:hanging="78"/>
              <w:jc w:val="center"/>
            </w:pPr>
            <w:r w:rsidRPr="0084562C">
              <w:t>Найменування предмету закупівлі/товару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33"/>
              <w:jc w:val="center"/>
            </w:pPr>
            <w:r w:rsidRPr="0084562C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  <w:r w:rsidRPr="0084562C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  <w:r w:rsidRPr="0084562C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  <w:r w:rsidRPr="0084562C">
              <w:t>Кількість,</w:t>
            </w:r>
          </w:p>
          <w:p w:rsidR="00532E0E" w:rsidRPr="0084562C" w:rsidRDefault="00532E0E" w:rsidP="00532E0E">
            <w:pPr>
              <w:jc w:val="center"/>
            </w:pPr>
            <w:r w:rsidRPr="0084562C">
              <w:t>од.</w:t>
            </w:r>
          </w:p>
        </w:tc>
      </w:tr>
      <w:tr w:rsidR="00532E0E" w:rsidRPr="0084562C" w:rsidTr="00532E0E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/>
          <w:p w:rsidR="00532E0E" w:rsidRPr="0084562C" w:rsidRDefault="00532E0E" w:rsidP="00532E0E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/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0E" w:rsidRPr="0084562C" w:rsidRDefault="00532E0E" w:rsidP="00532E0E">
            <w:pPr>
              <w:ind w:firstLine="284"/>
              <w:jc w:val="center"/>
            </w:pPr>
          </w:p>
        </w:tc>
      </w:tr>
    </w:tbl>
    <w:p w:rsidR="00532E0E" w:rsidRPr="0084562C" w:rsidRDefault="00532E0E" w:rsidP="00532E0E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532E0E" w:rsidRPr="0084562C" w:rsidTr="00532E0E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>( П.І.Б.)</w:t>
            </w:r>
          </w:p>
          <w:p w:rsidR="00532E0E" w:rsidRPr="0084562C" w:rsidRDefault="00532E0E" w:rsidP="00532E0E">
            <w:pPr>
              <w:pStyle w:val="a9"/>
              <w:jc w:val="both"/>
              <w:rPr>
                <w:sz w:val="16"/>
                <w:szCs w:val="16"/>
              </w:rPr>
            </w:pPr>
            <w:r w:rsidRPr="0084562C">
              <w:rPr>
                <w:sz w:val="16"/>
                <w:szCs w:val="16"/>
              </w:rPr>
              <w:t xml:space="preserve">М. П.*                                     </w:t>
            </w:r>
          </w:p>
        </w:tc>
      </w:tr>
    </w:tbl>
    <w:p w:rsidR="00532E0E" w:rsidRPr="0084562C" w:rsidRDefault="00532E0E" w:rsidP="00532E0E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 w:rsidRPr="0084562C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532E0E" w:rsidRPr="0084562C" w:rsidRDefault="00532E0E" w:rsidP="00532E0E">
      <w:pPr>
        <w:ind w:firstLine="708"/>
        <w:jc w:val="both"/>
        <w:rPr>
          <w:bCs/>
        </w:rPr>
      </w:pPr>
      <w:r w:rsidRPr="0084562C">
        <w:rPr>
          <w:bCs/>
          <w:iCs/>
        </w:rPr>
        <w:t>**</w:t>
      </w:r>
      <w:r w:rsidRPr="0084562C">
        <w:rPr>
          <w:bCs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532E0E" w:rsidRPr="0084562C" w:rsidRDefault="00532E0E" w:rsidP="00532E0E">
      <w:pPr>
        <w:ind w:firstLine="708"/>
        <w:jc w:val="both"/>
        <w:rPr>
          <w:sz w:val="24"/>
          <w:szCs w:val="24"/>
        </w:rPr>
      </w:pPr>
    </w:p>
    <w:p w:rsidR="00520BEA" w:rsidRPr="003C4207" w:rsidRDefault="00520BEA" w:rsidP="003C4207">
      <w:pPr>
        <w:pStyle w:val="a9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lastRenderedPageBreak/>
        <w:t>2. Розмір бюджетного призначення за кошторисом або очікувана вартість предмета закупівлі:</w:t>
      </w:r>
    </w:p>
    <w:p w:rsidR="00C02664" w:rsidRPr="000679FE" w:rsidRDefault="008B3CA9" w:rsidP="000D248A">
      <w:pPr>
        <w:jc w:val="both"/>
        <w:rPr>
          <w:rFonts w:eastAsia="MS Mincho"/>
          <w:sz w:val="28"/>
          <w:szCs w:val="28"/>
        </w:rPr>
      </w:pPr>
      <w:r w:rsidRPr="008B3CA9">
        <w:rPr>
          <w:b/>
          <w:bCs/>
          <w:sz w:val="28"/>
          <w:szCs w:val="28"/>
        </w:rPr>
        <w:t xml:space="preserve">38 524 230,00 грн </w:t>
      </w:r>
      <w:r w:rsidRPr="008B3CA9">
        <w:rPr>
          <w:sz w:val="28"/>
          <w:szCs w:val="28"/>
        </w:rPr>
        <w:t>(Тридцять вісім мільйонів п'ятсот двадцять чотири тисячі двісті тридцять гривень 00 копійок),</w:t>
      </w:r>
      <w:r w:rsidRPr="008B3CA9">
        <w:rPr>
          <w:b/>
          <w:bCs/>
          <w:sz w:val="28"/>
          <w:szCs w:val="28"/>
        </w:rPr>
        <w:t xml:space="preserve"> без ПДВ.</w:t>
      </w: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6B2C00" w:rsidRDefault="006B2C00" w:rsidP="006B2C00">
      <w:pPr>
        <w:tabs>
          <w:tab w:val="left" w:pos="1350"/>
        </w:tabs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Default="00532E0E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Default="008B3CA9" w:rsidP="00532E0E">
      <w:pPr>
        <w:rPr>
          <w:rFonts w:eastAsia="MS Mincho"/>
        </w:rPr>
      </w:pPr>
    </w:p>
    <w:p w:rsidR="008B3CA9" w:rsidRPr="00532E0E" w:rsidRDefault="008B3CA9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Default="00532E0E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Default="00513849" w:rsidP="00532E0E">
      <w:pPr>
        <w:rPr>
          <w:rFonts w:eastAsia="MS Mincho"/>
        </w:rPr>
      </w:pPr>
    </w:p>
    <w:p w:rsidR="00513849" w:rsidRPr="00532E0E" w:rsidRDefault="00513849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Default="00532E0E" w:rsidP="00532E0E">
      <w:pPr>
        <w:rPr>
          <w:rFonts w:eastAsia="MS Mincho"/>
        </w:rPr>
      </w:pPr>
    </w:p>
    <w:p w:rsidR="00D96B8B" w:rsidRPr="00532E0E" w:rsidRDefault="00D96B8B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Pr="00532E0E" w:rsidRDefault="00532E0E" w:rsidP="00532E0E">
      <w:pPr>
        <w:rPr>
          <w:rFonts w:eastAsia="MS Mincho"/>
        </w:rPr>
      </w:pPr>
    </w:p>
    <w:p w:rsidR="00532E0E" w:rsidRDefault="00532E0E" w:rsidP="005344AF">
      <w:pPr>
        <w:rPr>
          <w:rFonts w:eastAsia="MS Mincho"/>
        </w:rPr>
      </w:pPr>
    </w:p>
    <w:p w:rsidR="00532E0E" w:rsidRPr="00532E0E" w:rsidRDefault="00532E0E" w:rsidP="00532E0E">
      <w:pPr>
        <w:ind w:firstLine="708"/>
        <w:rPr>
          <w:rFonts w:eastAsia="MS Mincho"/>
        </w:rPr>
      </w:pPr>
    </w:p>
    <w:sectPr w:rsidR="00532E0E" w:rsidRPr="0053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05448D5"/>
    <w:multiLevelType w:val="hybridMultilevel"/>
    <w:tmpl w:val="B11E6FF4"/>
    <w:lvl w:ilvl="0" w:tplc="A28ED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9E4A89"/>
    <w:multiLevelType w:val="hybridMultilevel"/>
    <w:tmpl w:val="395CD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0B96C8F"/>
    <w:multiLevelType w:val="hybridMultilevel"/>
    <w:tmpl w:val="E35E1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D506DA2"/>
    <w:multiLevelType w:val="hybridMultilevel"/>
    <w:tmpl w:val="6A0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51501"/>
    <w:multiLevelType w:val="hybridMultilevel"/>
    <w:tmpl w:val="8BF83214"/>
    <w:lvl w:ilvl="0" w:tplc="4A3441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9A763E8"/>
    <w:multiLevelType w:val="hybridMultilevel"/>
    <w:tmpl w:val="37704606"/>
    <w:lvl w:ilvl="0" w:tplc="7DFE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DF1110"/>
    <w:multiLevelType w:val="hybridMultilevel"/>
    <w:tmpl w:val="AB8E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A4DCD"/>
    <w:multiLevelType w:val="hybridMultilevel"/>
    <w:tmpl w:val="D550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66DD4"/>
    <w:multiLevelType w:val="hybridMultilevel"/>
    <w:tmpl w:val="F45299E0"/>
    <w:lvl w:ilvl="0" w:tplc="B5BEC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21A4B"/>
    <w:multiLevelType w:val="hybridMultilevel"/>
    <w:tmpl w:val="DD76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4D65648"/>
    <w:multiLevelType w:val="hybridMultilevel"/>
    <w:tmpl w:val="7BD6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8EF1044"/>
    <w:multiLevelType w:val="hybridMultilevel"/>
    <w:tmpl w:val="634CE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957F11"/>
    <w:multiLevelType w:val="hybridMultilevel"/>
    <w:tmpl w:val="01D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6B6C53"/>
    <w:multiLevelType w:val="hybridMultilevel"/>
    <w:tmpl w:val="CF44FC1C"/>
    <w:lvl w:ilvl="0" w:tplc="E6D2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936AAF"/>
    <w:multiLevelType w:val="hybridMultilevel"/>
    <w:tmpl w:val="1E90C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34B00B60"/>
    <w:multiLevelType w:val="multilevel"/>
    <w:tmpl w:val="4C26D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>
    <w:nsid w:val="36E11533"/>
    <w:multiLevelType w:val="hybridMultilevel"/>
    <w:tmpl w:val="0E58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736BA3"/>
    <w:multiLevelType w:val="multilevel"/>
    <w:tmpl w:val="11A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4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4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0750225"/>
    <w:multiLevelType w:val="hybridMultilevel"/>
    <w:tmpl w:val="D56A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2B6035"/>
    <w:multiLevelType w:val="hybridMultilevel"/>
    <w:tmpl w:val="36F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6387E"/>
    <w:multiLevelType w:val="multilevel"/>
    <w:tmpl w:val="49E6387E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2F18D5"/>
    <w:multiLevelType w:val="hybridMultilevel"/>
    <w:tmpl w:val="605C310E"/>
    <w:lvl w:ilvl="0" w:tplc="CE54F03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2040B6D"/>
    <w:multiLevelType w:val="hybridMultilevel"/>
    <w:tmpl w:val="E63E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A087785"/>
    <w:multiLevelType w:val="hybridMultilevel"/>
    <w:tmpl w:val="02B405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74E06"/>
    <w:multiLevelType w:val="hybridMultilevel"/>
    <w:tmpl w:val="2BEECED2"/>
    <w:lvl w:ilvl="0" w:tplc="47CA8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57447"/>
    <w:multiLevelType w:val="hybridMultilevel"/>
    <w:tmpl w:val="B614A454"/>
    <w:lvl w:ilvl="0" w:tplc="66680A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1"/>
  </w:num>
  <w:num w:numId="5">
    <w:abstractNumId w:val="30"/>
  </w:num>
  <w:num w:numId="6">
    <w:abstractNumId w:val="16"/>
  </w:num>
  <w:num w:numId="7">
    <w:abstractNumId w:val="20"/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</w:num>
  <w:num w:numId="25">
    <w:abstractNumId w:val="18"/>
  </w:num>
  <w:num w:numId="26">
    <w:abstractNumId w:val="46"/>
  </w:num>
  <w:num w:numId="27">
    <w:abstractNumId w:val="11"/>
  </w:num>
  <w:num w:numId="28">
    <w:abstractNumId w:val="24"/>
  </w:num>
  <w:num w:numId="29">
    <w:abstractNumId w:val="47"/>
  </w:num>
  <w:num w:numId="30">
    <w:abstractNumId w:val="38"/>
  </w:num>
  <w:num w:numId="31">
    <w:abstractNumId w:val="32"/>
  </w:num>
  <w:num w:numId="32">
    <w:abstractNumId w:val="33"/>
  </w:num>
  <w:num w:numId="33">
    <w:abstractNumId w:val="44"/>
  </w:num>
  <w:num w:numId="34">
    <w:abstractNumId w:val="17"/>
  </w:num>
  <w:num w:numId="35">
    <w:abstractNumId w:val="41"/>
  </w:num>
  <w:num w:numId="36">
    <w:abstractNumId w:val="22"/>
  </w:num>
  <w:num w:numId="37">
    <w:abstractNumId w:val="45"/>
  </w:num>
  <w:num w:numId="38">
    <w:abstractNumId w:val="27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19"/>
  </w:num>
  <w:num w:numId="43">
    <w:abstractNumId w:val="29"/>
  </w:num>
  <w:num w:numId="44">
    <w:abstractNumId w:val="12"/>
  </w:num>
  <w:num w:numId="45">
    <w:abstractNumId w:val="28"/>
  </w:num>
  <w:num w:numId="46">
    <w:abstractNumId w:val="25"/>
  </w:num>
  <w:num w:numId="47">
    <w:abstractNumId w:val="36"/>
  </w:num>
  <w:num w:numId="48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5436D"/>
    <w:rsid w:val="000679FE"/>
    <w:rsid w:val="000731E1"/>
    <w:rsid w:val="00076E5B"/>
    <w:rsid w:val="0008059F"/>
    <w:rsid w:val="000809BA"/>
    <w:rsid w:val="000821DF"/>
    <w:rsid w:val="00092739"/>
    <w:rsid w:val="000975BE"/>
    <w:rsid w:val="000A20D5"/>
    <w:rsid w:val="000A3DBD"/>
    <w:rsid w:val="000A582C"/>
    <w:rsid w:val="000A74AB"/>
    <w:rsid w:val="000C3D46"/>
    <w:rsid w:val="000D140B"/>
    <w:rsid w:val="000D248A"/>
    <w:rsid w:val="000D504C"/>
    <w:rsid w:val="000E485F"/>
    <w:rsid w:val="000E59A4"/>
    <w:rsid w:val="000F0E55"/>
    <w:rsid w:val="000F1883"/>
    <w:rsid w:val="000F1D6C"/>
    <w:rsid w:val="000F2434"/>
    <w:rsid w:val="0010016E"/>
    <w:rsid w:val="00100AD2"/>
    <w:rsid w:val="00107427"/>
    <w:rsid w:val="00113B3A"/>
    <w:rsid w:val="00116FB2"/>
    <w:rsid w:val="00116FFD"/>
    <w:rsid w:val="001170E4"/>
    <w:rsid w:val="0014099F"/>
    <w:rsid w:val="00152E1B"/>
    <w:rsid w:val="0015394C"/>
    <w:rsid w:val="001571D1"/>
    <w:rsid w:val="00184E9F"/>
    <w:rsid w:val="00185BFE"/>
    <w:rsid w:val="001969C6"/>
    <w:rsid w:val="001A02B9"/>
    <w:rsid w:val="001A46C0"/>
    <w:rsid w:val="001B0845"/>
    <w:rsid w:val="001B135C"/>
    <w:rsid w:val="001B51C7"/>
    <w:rsid w:val="001B60EC"/>
    <w:rsid w:val="001C3DFD"/>
    <w:rsid w:val="001F2E71"/>
    <w:rsid w:val="001F3469"/>
    <w:rsid w:val="001F6290"/>
    <w:rsid w:val="001F7E5D"/>
    <w:rsid w:val="002112CF"/>
    <w:rsid w:val="00216FD1"/>
    <w:rsid w:val="00233720"/>
    <w:rsid w:val="00246867"/>
    <w:rsid w:val="002541C5"/>
    <w:rsid w:val="00262AD2"/>
    <w:rsid w:val="0026696F"/>
    <w:rsid w:val="002764BD"/>
    <w:rsid w:val="00276816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3F89"/>
    <w:rsid w:val="0035583C"/>
    <w:rsid w:val="0036166A"/>
    <w:rsid w:val="003625AA"/>
    <w:rsid w:val="003641A6"/>
    <w:rsid w:val="00376238"/>
    <w:rsid w:val="00380F0A"/>
    <w:rsid w:val="00392B5B"/>
    <w:rsid w:val="003A7D39"/>
    <w:rsid w:val="003B31D8"/>
    <w:rsid w:val="003B60F3"/>
    <w:rsid w:val="003C2015"/>
    <w:rsid w:val="003C4207"/>
    <w:rsid w:val="003C5EB7"/>
    <w:rsid w:val="003D3F72"/>
    <w:rsid w:val="003E11F1"/>
    <w:rsid w:val="00403F81"/>
    <w:rsid w:val="00405126"/>
    <w:rsid w:val="00424AAE"/>
    <w:rsid w:val="00427D83"/>
    <w:rsid w:val="00431E5F"/>
    <w:rsid w:val="00433F80"/>
    <w:rsid w:val="00453BF0"/>
    <w:rsid w:val="00460F05"/>
    <w:rsid w:val="00461B51"/>
    <w:rsid w:val="00464770"/>
    <w:rsid w:val="004662DF"/>
    <w:rsid w:val="00471C66"/>
    <w:rsid w:val="00486B15"/>
    <w:rsid w:val="0049507A"/>
    <w:rsid w:val="004A7253"/>
    <w:rsid w:val="004C1D96"/>
    <w:rsid w:val="004F13D8"/>
    <w:rsid w:val="004F30CF"/>
    <w:rsid w:val="004F3463"/>
    <w:rsid w:val="004F6127"/>
    <w:rsid w:val="0050242E"/>
    <w:rsid w:val="00513849"/>
    <w:rsid w:val="00520BEA"/>
    <w:rsid w:val="005225EC"/>
    <w:rsid w:val="005237AA"/>
    <w:rsid w:val="00523D90"/>
    <w:rsid w:val="00524684"/>
    <w:rsid w:val="0053187C"/>
    <w:rsid w:val="00532E0E"/>
    <w:rsid w:val="005344AF"/>
    <w:rsid w:val="0053759E"/>
    <w:rsid w:val="00546CFE"/>
    <w:rsid w:val="00570BC2"/>
    <w:rsid w:val="00571927"/>
    <w:rsid w:val="00574ECF"/>
    <w:rsid w:val="0058325C"/>
    <w:rsid w:val="0058731F"/>
    <w:rsid w:val="005942E1"/>
    <w:rsid w:val="005B188C"/>
    <w:rsid w:val="005B4DEE"/>
    <w:rsid w:val="005B6E36"/>
    <w:rsid w:val="005C4522"/>
    <w:rsid w:val="005D7F21"/>
    <w:rsid w:val="005E70FD"/>
    <w:rsid w:val="005F3340"/>
    <w:rsid w:val="00606521"/>
    <w:rsid w:val="00620C8C"/>
    <w:rsid w:val="00640658"/>
    <w:rsid w:val="006439E9"/>
    <w:rsid w:val="006452AD"/>
    <w:rsid w:val="00646233"/>
    <w:rsid w:val="00651A90"/>
    <w:rsid w:val="006557BF"/>
    <w:rsid w:val="0065722A"/>
    <w:rsid w:val="00663EB5"/>
    <w:rsid w:val="0066427A"/>
    <w:rsid w:val="00685E93"/>
    <w:rsid w:val="00694722"/>
    <w:rsid w:val="006A74E9"/>
    <w:rsid w:val="006B0C41"/>
    <w:rsid w:val="006B1737"/>
    <w:rsid w:val="006B2C00"/>
    <w:rsid w:val="006C0C3C"/>
    <w:rsid w:val="006C5000"/>
    <w:rsid w:val="006C5BE6"/>
    <w:rsid w:val="006D2108"/>
    <w:rsid w:val="006D6734"/>
    <w:rsid w:val="006E6B8D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858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A7D3C"/>
    <w:rsid w:val="007B1B75"/>
    <w:rsid w:val="0080020D"/>
    <w:rsid w:val="00800AD8"/>
    <w:rsid w:val="00820932"/>
    <w:rsid w:val="008233F8"/>
    <w:rsid w:val="00834670"/>
    <w:rsid w:val="008443CC"/>
    <w:rsid w:val="0084710D"/>
    <w:rsid w:val="0084763E"/>
    <w:rsid w:val="00872344"/>
    <w:rsid w:val="0087242C"/>
    <w:rsid w:val="00877C0A"/>
    <w:rsid w:val="00877F81"/>
    <w:rsid w:val="00885CB4"/>
    <w:rsid w:val="008932FB"/>
    <w:rsid w:val="00893512"/>
    <w:rsid w:val="00896275"/>
    <w:rsid w:val="00896CC9"/>
    <w:rsid w:val="008A4B69"/>
    <w:rsid w:val="008A5A25"/>
    <w:rsid w:val="008B3CA9"/>
    <w:rsid w:val="008B7188"/>
    <w:rsid w:val="008B7A6B"/>
    <w:rsid w:val="008C16D2"/>
    <w:rsid w:val="008D185B"/>
    <w:rsid w:val="008E0E66"/>
    <w:rsid w:val="008E4BA4"/>
    <w:rsid w:val="0090041C"/>
    <w:rsid w:val="0090157B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E5C77"/>
    <w:rsid w:val="009F25E1"/>
    <w:rsid w:val="00A028E5"/>
    <w:rsid w:val="00A03909"/>
    <w:rsid w:val="00A116BA"/>
    <w:rsid w:val="00A117FB"/>
    <w:rsid w:val="00A124AB"/>
    <w:rsid w:val="00A22FEF"/>
    <w:rsid w:val="00A31CD8"/>
    <w:rsid w:val="00A32993"/>
    <w:rsid w:val="00A35886"/>
    <w:rsid w:val="00A439C3"/>
    <w:rsid w:val="00A43D09"/>
    <w:rsid w:val="00A561FF"/>
    <w:rsid w:val="00A62278"/>
    <w:rsid w:val="00A666A4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1F2F"/>
    <w:rsid w:val="00B1432A"/>
    <w:rsid w:val="00B167FA"/>
    <w:rsid w:val="00B2265C"/>
    <w:rsid w:val="00B44D15"/>
    <w:rsid w:val="00B632E3"/>
    <w:rsid w:val="00B8504B"/>
    <w:rsid w:val="00BA319B"/>
    <w:rsid w:val="00BA4216"/>
    <w:rsid w:val="00BB6E01"/>
    <w:rsid w:val="00BC0F17"/>
    <w:rsid w:val="00BC3564"/>
    <w:rsid w:val="00BC3D3C"/>
    <w:rsid w:val="00BC4694"/>
    <w:rsid w:val="00BE438F"/>
    <w:rsid w:val="00BF09AB"/>
    <w:rsid w:val="00BF2BDC"/>
    <w:rsid w:val="00BF7853"/>
    <w:rsid w:val="00C02664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149E"/>
    <w:rsid w:val="00C92445"/>
    <w:rsid w:val="00C941DA"/>
    <w:rsid w:val="00C959CA"/>
    <w:rsid w:val="00C9601E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4962"/>
    <w:rsid w:val="00D2579C"/>
    <w:rsid w:val="00D347C5"/>
    <w:rsid w:val="00D34CF7"/>
    <w:rsid w:val="00D566C4"/>
    <w:rsid w:val="00D64434"/>
    <w:rsid w:val="00D73212"/>
    <w:rsid w:val="00D81F01"/>
    <w:rsid w:val="00D84D50"/>
    <w:rsid w:val="00D93296"/>
    <w:rsid w:val="00D954D3"/>
    <w:rsid w:val="00D96B8B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2832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1587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20E6"/>
    <w:rsid w:val="00ED579C"/>
    <w:rsid w:val="00EE6A3A"/>
    <w:rsid w:val="00EE74B6"/>
    <w:rsid w:val="00EF4AA5"/>
    <w:rsid w:val="00EF5C86"/>
    <w:rsid w:val="00F00F24"/>
    <w:rsid w:val="00F01111"/>
    <w:rsid w:val="00F01329"/>
    <w:rsid w:val="00F0194F"/>
    <w:rsid w:val="00F06804"/>
    <w:rsid w:val="00F06F56"/>
    <w:rsid w:val="00F139B3"/>
    <w:rsid w:val="00F15D7E"/>
    <w:rsid w:val="00F31B5C"/>
    <w:rsid w:val="00F36949"/>
    <w:rsid w:val="00F46B3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B4B97"/>
    <w:rsid w:val="00FB4F92"/>
    <w:rsid w:val="00FB5F16"/>
    <w:rsid w:val="00FC3643"/>
    <w:rsid w:val="00FD264A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link w:val="a4"/>
    <w:uiPriority w:val="1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link w:val="aa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locked/>
    <w:rsid w:val="00520BEA"/>
    <w:rPr>
      <w:sz w:val="24"/>
      <w:szCs w:val="24"/>
      <w:lang w:val="uk-UA"/>
    </w:rPr>
  </w:style>
  <w:style w:type="paragraph" w:styleId="ab">
    <w:name w:val="Body Text Indent"/>
    <w:basedOn w:val="a"/>
    <w:link w:val="ac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d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e">
    <w:name w:val="Абзац списка Знак"/>
    <w:aliases w:val="AC List 01 Знак"/>
    <w:link w:val="af"/>
    <w:uiPriority w:val="34"/>
    <w:locked/>
    <w:rsid w:val="007379DE"/>
    <w:rPr>
      <w:sz w:val="24"/>
      <w:szCs w:val="24"/>
      <w:lang w:val="uk-UA"/>
    </w:rPr>
  </w:style>
  <w:style w:type="paragraph" w:styleId="af">
    <w:name w:val="List Paragraph"/>
    <w:aliases w:val="AC List 01"/>
    <w:basedOn w:val="a"/>
    <w:link w:val="ae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0">
    <w:name w:val="Subtle Reference"/>
    <w:uiPriority w:val="31"/>
    <w:qFormat/>
    <w:rsid w:val="007379DE"/>
    <w:rPr>
      <w:smallCaps/>
      <w:color w:val="5A5A5A"/>
    </w:rPr>
  </w:style>
  <w:style w:type="paragraph" w:styleId="af1">
    <w:name w:val="Balloon Text"/>
    <w:basedOn w:val="a"/>
    <w:link w:val="af2"/>
    <w:rsid w:val="001B1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3">
    <w:name w:val="Hyperlink"/>
    <w:rsid w:val="00A93034"/>
    <w:rPr>
      <w:color w:val="0000FF"/>
      <w:u w:val="single"/>
    </w:rPr>
  </w:style>
  <w:style w:type="paragraph" w:styleId="af4">
    <w:name w:val="Body Text"/>
    <w:basedOn w:val="a"/>
    <w:link w:val="af5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5">
    <w:name w:val="Основной текст Знак"/>
    <w:link w:val="af4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6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7">
    <w:name w:val="footer"/>
    <w:basedOn w:val="a"/>
    <w:link w:val="af8"/>
    <w:uiPriority w:val="99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8">
    <w:name w:val="Нижний колонтитул Знак"/>
    <w:link w:val="af7"/>
    <w:uiPriority w:val="99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9">
    <w:name w:val="page number"/>
    <w:rsid w:val="00A93034"/>
  </w:style>
  <w:style w:type="paragraph" w:customStyle="1" w:styleId="afa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b">
    <w:name w:val="header"/>
    <w:basedOn w:val="a"/>
    <w:link w:val="afc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c">
    <w:name w:val="Верхний колонтитул Знак"/>
    <w:link w:val="afb"/>
    <w:rsid w:val="00A93034"/>
    <w:rPr>
      <w:sz w:val="24"/>
      <w:szCs w:val="24"/>
      <w:lang w:val="ru-RU" w:eastAsia="ru-RU"/>
    </w:rPr>
  </w:style>
  <w:style w:type="character" w:styleId="afd">
    <w:name w:val="annotation reference"/>
    <w:rsid w:val="00A93034"/>
    <w:rPr>
      <w:sz w:val="16"/>
      <w:szCs w:val="16"/>
    </w:rPr>
  </w:style>
  <w:style w:type="paragraph" w:styleId="afe">
    <w:name w:val="annotation text"/>
    <w:basedOn w:val="a"/>
    <w:link w:val="aff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f">
    <w:name w:val="Текст примечания Знак"/>
    <w:link w:val="afe"/>
    <w:rsid w:val="00A93034"/>
    <w:rPr>
      <w:rFonts w:ascii="Calibri" w:eastAsia="Calibri" w:hAnsi="Calibri"/>
      <w:lang w:val="ru-RU" w:eastAsia="ru-RU"/>
    </w:rPr>
  </w:style>
  <w:style w:type="paragraph" w:styleId="aff0">
    <w:name w:val="annotation subject"/>
    <w:basedOn w:val="afe"/>
    <w:next w:val="afe"/>
    <w:link w:val="aff1"/>
    <w:rsid w:val="00A93034"/>
    <w:rPr>
      <w:b/>
      <w:bCs/>
    </w:rPr>
  </w:style>
  <w:style w:type="character" w:customStyle="1" w:styleId="aff1">
    <w:name w:val="Тема примечания Знак"/>
    <w:link w:val="aff0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2">
    <w:name w:val="FollowedHyperlink"/>
    <w:rsid w:val="00A93034"/>
    <w:rPr>
      <w:color w:val="800080"/>
      <w:u w:val="single"/>
    </w:rPr>
  </w:style>
  <w:style w:type="character" w:styleId="aff3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4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5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6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7">
    <w:basedOn w:val="a"/>
    <w:next w:val="a9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8">
    <w:basedOn w:val="a"/>
    <w:next w:val="a9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9">
    <w:basedOn w:val="a"/>
    <w:next w:val="a9"/>
    <w:rsid w:val="009015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0157B"/>
    <w:rPr>
      <w:rFonts w:ascii="Calibri" w:eastAsia="Calibri" w:hAnsi="Calibri"/>
      <w:sz w:val="22"/>
      <w:szCs w:val="22"/>
      <w:lang w:eastAsia="en-US"/>
    </w:rPr>
  </w:style>
  <w:style w:type="character" w:customStyle="1" w:styleId="normalchar">
    <w:name w:val="normal__char"/>
    <w:rsid w:val="001F6290"/>
  </w:style>
  <w:style w:type="paragraph" w:customStyle="1" w:styleId="affa">
    <w:basedOn w:val="a"/>
    <w:next w:val="a7"/>
    <w:qFormat/>
    <w:rsid w:val="001B0845"/>
    <w:pPr>
      <w:jc w:val="center"/>
    </w:pPr>
    <w:rPr>
      <w:rFonts w:ascii="Times New Roman CYR" w:eastAsia="Calibri" w:hAnsi="Times New Roman CYR" w:cs="Times New Roman CYR"/>
      <w:b/>
      <w:bCs/>
      <w:sz w:val="32"/>
      <w:szCs w:val="32"/>
      <w:lang w:val="en-US"/>
    </w:rPr>
  </w:style>
  <w:style w:type="character" w:customStyle="1" w:styleId="affb">
    <w:name w:val="Заголовок Знак"/>
    <w:uiPriority w:val="10"/>
    <w:rsid w:val="001B0845"/>
    <w:rPr>
      <w:rFonts w:ascii="Calibri Light" w:eastAsia="Times New Roman" w:hAnsi="Calibri Light" w:cs="Times New Roman"/>
      <w:spacing w:val="-10"/>
      <w:kern w:val="28"/>
      <w:sz w:val="56"/>
      <w:szCs w:val="56"/>
      <w:lang w:val="uk-UA" w:eastAsia="en-US"/>
    </w:rPr>
  </w:style>
  <w:style w:type="paragraph" w:customStyle="1" w:styleId="affc">
    <w:basedOn w:val="a"/>
    <w:next w:val="a9"/>
    <w:rsid w:val="001F2E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Средняя сетка 21"/>
    <w:uiPriority w:val="1"/>
    <w:qFormat/>
    <w:rsid w:val="00D954D3"/>
    <w:rPr>
      <w:rFonts w:ascii="Calibri" w:hAnsi="Calibri"/>
      <w:sz w:val="22"/>
      <w:szCs w:val="22"/>
      <w:lang w:val="uk-UA" w:eastAsia="en-US"/>
    </w:rPr>
  </w:style>
  <w:style w:type="paragraph" w:customStyle="1" w:styleId="Standard">
    <w:name w:val="Standard"/>
    <w:qFormat/>
    <w:rsid w:val="00513849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02B1-8683-408E-AA5E-FFADA8CA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DOZ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2022-10-06T10:09:00Z</cp:lastPrinted>
  <dcterms:created xsi:type="dcterms:W3CDTF">2022-10-07T06:44:00Z</dcterms:created>
  <dcterms:modified xsi:type="dcterms:W3CDTF">2022-10-07T06:44:00Z</dcterms:modified>
</cp:coreProperties>
</file>