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>
        <w:rPr>
          <w:sz w:val="28"/>
          <w:szCs w:val="28"/>
          <w:lang w:val="ru-RU"/>
        </w:rPr>
        <w:t>4</w:t>
      </w:r>
      <w:r w:rsidRPr="00827A8B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75798</w:t>
      </w:r>
      <w:r w:rsidRPr="00827A8B">
        <w:rPr>
          <w:sz w:val="28"/>
          <w:szCs w:val="28"/>
        </w:rPr>
        <w:t xml:space="preserve"> хворих на коронавірусну інфекцію;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339658</w:t>
      </w:r>
      <w:r w:rsidRPr="00827A8B">
        <w:rPr>
          <w:sz w:val="28"/>
          <w:szCs w:val="28"/>
        </w:rPr>
        <w:t xml:space="preserve"> киян одужало.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2869</w:t>
      </w:r>
      <w:r w:rsidRPr="00827A8B">
        <w:rPr>
          <w:sz w:val="28"/>
          <w:szCs w:val="28"/>
        </w:rPr>
        <w:t xml:space="preserve"> (</w:t>
      </w:r>
      <w:r>
        <w:rPr>
          <w:sz w:val="28"/>
          <w:szCs w:val="28"/>
        </w:rPr>
        <w:t>1104</w:t>
      </w:r>
      <w:r w:rsidRPr="00827A8B">
        <w:rPr>
          <w:sz w:val="28"/>
          <w:szCs w:val="28"/>
        </w:rPr>
        <w:t xml:space="preserve"> чоловік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>
        <w:rPr>
          <w:sz w:val="28"/>
          <w:szCs w:val="28"/>
        </w:rPr>
        <w:t>11765</w:t>
      </w:r>
      <w:r w:rsidRPr="00827A8B">
        <w:rPr>
          <w:sz w:val="28"/>
          <w:szCs w:val="28"/>
        </w:rPr>
        <w:t xml:space="preserve"> 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 w:rsidRPr="003D3882">
        <w:rPr>
          <w:sz w:val="28"/>
          <w:szCs w:val="28"/>
        </w:rPr>
        <w:t>30</w:t>
      </w:r>
      <w:r>
        <w:rPr>
          <w:sz w:val="28"/>
          <w:szCs w:val="28"/>
        </w:rPr>
        <w:t xml:space="preserve">6 </w:t>
      </w:r>
      <w:r w:rsidRPr="00827A8B">
        <w:rPr>
          <w:sz w:val="28"/>
          <w:szCs w:val="28"/>
        </w:rPr>
        <w:t>пацієнт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130</w:t>
      </w:r>
      <w:r w:rsidRPr="00F6533A">
        <w:rPr>
          <w:sz w:val="28"/>
          <w:szCs w:val="28"/>
        </w:rPr>
        <w:t>.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>18</w:t>
      </w:r>
      <w:r w:rsidRPr="00827A8B">
        <w:rPr>
          <w:sz w:val="28"/>
          <w:szCs w:val="28"/>
        </w:rPr>
        <w:t xml:space="preserve"> 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4608DB" w:rsidRPr="00827A8B" w:rsidRDefault="004608D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1511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104 дитини</w:t>
      </w:r>
      <w:r w:rsidRPr="00827A8B">
        <w:rPr>
          <w:sz w:val="28"/>
          <w:szCs w:val="28"/>
        </w:rPr>
        <w:t xml:space="preserve">) з підтвердженим діагнозом COVID-19 та </w:t>
      </w:r>
      <w:r>
        <w:rPr>
          <w:sz w:val="28"/>
          <w:szCs w:val="28"/>
        </w:rPr>
        <w:t>74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 xml:space="preserve">8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Pr="00827A8B">
        <w:rPr>
          <w:sz w:val="28"/>
          <w:szCs w:val="28"/>
        </w:rPr>
        <w:t>) – з підозрою на захворювання.</w:t>
      </w:r>
    </w:p>
    <w:p w:rsidR="004608DB" w:rsidRPr="005C20AE" w:rsidRDefault="004608DB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>
        <w:rPr>
          <w:sz w:val="28"/>
          <w:szCs w:val="28"/>
          <w:lang w:val="ru-RU"/>
        </w:rPr>
        <w:t>866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>
        <w:rPr>
          <w:sz w:val="28"/>
          <w:szCs w:val="28"/>
          <w:lang w:val="ru-RU"/>
        </w:rPr>
        <w:t>1</w:t>
      </w:r>
      <w:r w:rsidRPr="003D3882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9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 w:rsidRPr="003D388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6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>
        <w:rPr>
          <w:sz w:val="28"/>
          <w:szCs w:val="28"/>
          <w:lang w:val="ru-RU"/>
        </w:rPr>
        <w:t>96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неінвазивній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>
        <w:rPr>
          <w:sz w:val="28"/>
          <w:szCs w:val="28"/>
        </w:rPr>
        <w:t xml:space="preserve">155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4608DB" w:rsidRPr="00EC1E91" w:rsidRDefault="004608DB" w:rsidP="00424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біоматеріал для аналізу на  COVID-19 у пацієнтів удома. За 3 лютого бригадами відібрано </w:t>
      </w:r>
      <w:r>
        <w:rPr>
          <w:sz w:val="28"/>
          <w:szCs w:val="28"/>
          <w:lang w:val="ru-RU"/>
        </w:rPr>
        <w:t>1528</w:t>
      </w:r>
      <w:r>
        <w:rPr>
          <w:sz w:val="28"/>
          <w:szCs w:val="28"/>
        </w:rPr>
        <w:t xml:space="preserve"> зраз</w:t>
      </w:r>
      <w:r>
        <w:rPr>
          <w:sz w:val="28"/>
          <w:szCs w:val="28"/>
          <w:lang w:val="ru-RU"/>
        </w:rPr>
        <w:t>ків</w:t>
      </w:r>
      <w:r>
        <w:rPr>
          <w:sz w:val="28"/>
          <w:szCs w:val="28"/>
        </w:rPr>
        <w:t>, а всього з початку роботи мобільних бригад – 294743.</w:t>
      </w:r>
    </w:p>
    <w:p w:rsidR="004608DB" w:rsidRDefault="004608DB" w:rsidP="00424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3 лютого захворювання на COVID-19 зафіксовано у 7</w:t>
      </w:r>
      <w:r>
        <w:rPr>
          <w:sz w:val="28"/>
          <w:szCs w:val="28"/>
          <w:lang w:val="ru-RU"/>
        </w:rPr>
        <w:t>631</w:t>
      </w:r>
      <w:r>
        <w:rPr>
          <w:sz w:val="28"/>
          <w:szCs w:val="28"/>
        </w:rPr>
        <w:t xml:space="preserve"> медичних та інших працівників закладів охорони здоров’я: 4577 з них з них заразилися, виконуючи професійні обов’язки, 3054 у побуті. 10 ліку</w:t>
      </w:r>
      <w:r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7030 одужали.</w:t>
      </w:r>
    </w:p>
    <w:p w:rsidR="004608DB" w:rsidRDefault="004608DB" w:rsidP="00A365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Pr="007728C7" w:rsidRDefault="004608D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Pr="007728C7" w:rsidRDefault="004608D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Pr="007728C7" w:rsidRDefault="004608DB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4608DB" w:rsidRDefault="00460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заповненості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4608DB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 xml:space="preserve">ість ліжок </w:t>
            </w:r>
          </w:p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71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657B29" w:rsidRDefault="004608DB" w:rsidP="00430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62%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5C001F" w:rsidRDefault="004608D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476521" w:rsidRDefault="004608DB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69%</w:t>
            </w:r>
          </w:p>
        </w:tc>
      </w:tr>
      <w:tr w:rsidR="004608DB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0745B5" w:rsidRDefault="004608DB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0745B5" w:rsidRDefault="004608D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репродуктивної та перинатальної медицини</w:t>
            </w:r>
          </w:p>
          <w:p w:rsidR="004608DB" w:rsidRDefault="004608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0745B5" w:rsidRDefault="004608D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Київська міська клінічна лікарня швидкої медичної допопомги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FB431C" w:rsidRDefault="004608D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80508B" w:rsidRDefault="004608D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80508B">
              <w:rPr>
                <w:color w:val="000000"/>
                <w:sz w:val="28"/>
                <w:szCs w:val="28"/>
              </w:rPr>
              <w:t>Київський міський клінічний госпіталь ветеранів війни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80508B" w:rsidRDefault="004608D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Pr="00FB431C" w:rsidRDefault="004608D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«ННЦ « Інститут кардіології ім. академіка М.Д. Стражеска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нейрохірургії ім. акад. А. П. Ромоданова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епідеміології та інфекційних хвороб імені Л. В. Громашевського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хірургії та трансплантології ім. О.О. Шалімова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Комісаренка  НАМН Укр</w:t>
            </w:r>
            <w:r w:rsidRPr="000E243D">
              <w:rPr>
                <w:bCs w:val="0"/>
                <w:sz w:val="28"/>
                <w:szCs w:val="28"/>
              </w:rPr>
              <w:t>їни»»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4608D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DB" w:rsidRDefault="004608DB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4608DB" w:rsidRDefault="004608DB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4608DB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DB" w:rsidRDefault="004608DB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4608DB" w:rsidRDefault="004608DB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DB" w:rsidRDefault="004608DB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DB" w:rsidRDefault="004608DB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4608DB" w:rsidRDefault="004608DB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DB" w:rsidRDefault="004608DB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AA1"/>
    <w:rsid w:val="00154B3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671D"/>
    <w:rsid w:val="00444EEC"/>
    <w:rsid w:val="00445E9A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DBC"/>
    <w:rsid w:val="004D53D5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Heading2">
    <w:name w:val="heading 2"/>
    <w:basedOn w:val="Normal"/>
    <w:link w:val="Heading2Char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4802A9"/>
    <w:rPr>
      <w:rFonts w:cs="Times New Roman"/>
      <w:u w:val="single"/>
    </w:rPr>
  </w:style>
  <w:style w:type="paragraph" w:customStyle="1" w:styleId="a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2178</Words>
  <Characters>1242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info1</cp:lastModifiedBy>
  <cp:revision>5</cp:revision>
  <dcterms:created xsi:type="dcterms:W3CDTF">2022-02-04T06:58:00Z</dcterms:created>
  <dcterms:modified xsi:type="dcterms:W3CDTF">2022-02-04T07:08:00Z</dcterms:modified>
</cp:coreProperties>
</file>