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EE2" w:rsidRPr="00D91577" w:rsidRDefault="003952B1" w:rsidP="00DB5EE2">
      <w:pPr>
        <w:pStyle w:val="3"/>
        <w:spacing w:before="0" w:beforeAutospacing="0" w:after="0" w:afterAutospacing="0"/>
        <w:ind w:left="5387"/>
        <w:rPr>
          <w:rFonts w:ascii="Arial" w:hAnsi="Arial" w:cs="Arial"/>
          <w:sz w:val="24"/>
          <w:szCs w:val="24"/>
          <w:lang w:val="uk-UA"/>
        </w:rPr>
      </w:pPr>
      <w:r w:rsidRPr="00D91577">
        <w:rPr>
          <w:rFonts w:ascii="Arial" w:hAnsi="Arial" w:cs="Arial"/>
          <w:sz w:val="24"/>
          <w:szCs w:val="24"/>
          <w:lang w:val="uk-UA"/>
        </w:rPr>
        <w:t xml:space="preserve">Додаток </w:t>
      </w:r>
    </w:p>
    <w:p w:rsidR="003952B1" w:rsidRPr="00D91577" w:rsidRDefault="00DB5EE2" w:rsidP="00DB5EE2">
      <w:pPr>
        <w:pStyle w:val="3"/>
        <w:spacing w:before="0" w:beforeAutospacing="0" w:after="0" w:afterAutospacing="0"/>
        <w:ind w:left="5387"/>
        <w:rPr>
          <w:rFonts w:ascii="Arial" w:hAnsi="Arial" w:cs="Arial"/>
          <w:sz w:val="24"/>
          <w:szCs w:val="24"/>
          <w:lang w:val="uk-UA"/>
        </w:rPr>
      </w:pPr>
      <w:r w:rsidRPr="00D91577">
        <w:rPr>
          <w:rFonts w:ascii="Arial" w:hAnsi="Arial" w:cs="Arial"/>
          <w:sz w:val="24"/>
          <w:szCs w:val="24"/>
          <w:lang w:val="uk-UA"/>
        </w:rPr>
        <w:t>до рішення Київської міської ради ______</w:t>
      </w:r>
      <w:r w:rsidRPr="00D91577">
        <w:rPr>
          <w:rFonts w:ascii="Arial" w:hAnsi="Arial" w:cs="Arial"/>
          <w:sz w:val="24"/>
          <w:szCs w:val="24"/>
          <w:lang w:val="uk-UA"/>
        </w:rPr>
        <w:softHyphen/>
      </w:r>
      <w:r w:rsidRPr="00D91577">
        <w:rPr>
          <w:rFonts w:ascii="Arial" w:hAnsi="Arial" w:cs="Arial"/>
          <w:sz w:val="24"/>
          <w:szCs w:val="24"/>
          <w:lang w:val="uk-UA"/>
        </w:rPr>
        <w:softHyphen/>
      </w:r>
      <w:r w:rsidRPr="00D91577">
        <w:rPr>
          <w:rFonts w:ascii="Arial" w:hAnsi="Arial" w:cs="Arial"/>
          <w:sz w:val="24"/>
          <w:szCs w:val="24"/>
          <w:lang w:val="uk-UA"/>
        </w:rPr>
        <w:softHyphen/>
      </w:r>
      <w:r w:rsidRPr="00D91577">
        <w:rPr>
          <w:rFonts w:ascii="Arial" w:hAnsi="Arial" w:cs="Arial"/>
          <w:sz w:val="24"/>
          <w:szCs w:val="24"/>
          <w:lang w:val="uk-UA"/>
        </w:rPr>
        <w:softHyphen/>
        <w:t>____________ № _________</w:t>
      </w:r>
    </w:p>
    <w:p w:rsidR="00DB5EE2" w:rsidRDefault="00DB5EE2" w:rsidP="00DB5EE2">
      <w:pPr>
        <w:pStyle w:val="a3"/>
        <w:spacing w:before="0" w:beforeAutospacing="0" w:after="0" w:afterAutospacing="0"/>
        <w:jc w:val="center"/>
        <w:rPr>
          <w:rFonts w:cs="Arial"/>
          <w:sz w:val="28"/>
          <w:szCs w:val="28"/>
          <w:lang w:val="uk-UA"/>
        </w:rPr>
      </w:pPr>
    </w:p>
    <w:p w:rsidR="004F3B84" w:rsidRPr="00D91577" w:rsidRDefault="00D91577" w:rsidP="00DB5EE2">
      <w:pPr>
        <w:pStyle w:val="a3"/>
        <w:spacing w:before="0" w:beforeAutospacing="0" w:after="0" w:afterAutospacing="0"/>
        <w:jc w:val="center"/>
        <w:rPr>
          <w:rFonts w:ascii="Arial" w:hAnsi="Arial" w:cs="Arial"/>
          <w:b/>
          <w:sz w:val="28"/>
          <w:szCs w:val="28"/>
          <w:lang w:val="uk-UA"/>
        </w:rPr>
      </w:pPr>
      <w:r w:rsidRPr="00D91577">
        <w:rPr>
          <w:rFonts w:ascii="Arial" w:hAnsi="Arial" w:cs="Arial"/>
          <w:b/>
          <w:sz w:val="28"/>
          <w:szCs w:val="28"/>
          <w:lang w:val="uk-UA"/>
        </w:rPr>
        <w:t>ПАСПОРТ</w:t>
      </w:r>
    </w:p>
    <w:p w:rsidR="00D91577" w:rsidRPr="00D91577" w:rsidRDefault="00D91577" w:rsidP="00DB5EE2">
      <w:pPr>
        <w:pStyle w:val="a3"/>
        <w:spacing w:before="0" w:beforeAutospacing="0" w:after="0" w:afterAutospacing="0"/>
        <w:jc w:val="center"/>
        <w:rPr>
          <w:rFonts w:ascii="Arial" w:hAnsi="Arial" w:cs="Arial"/>
          <w:b/>
          <w:lang w:val="uk-UA"/>
        </w:rPr>
      </w:pPr>
      <w:r w:rsidRPr="00D91577">
        <w:rPr>
          <w:rFonts w:ascii="Arial" w:hAnsi="Arial" w:cs="Arial"/>
          <w:b/>
          <w:lang w:val="uk-UA"/>
        </w:rPr>
        <w:t>міської цільової програми</w:t>
      </w:r>
    </w:p>
    <w:p w:rsidR="00D91577" w:rsidRDefault="00D91577" w:rsidP="00DB5EE2">
      <w:pPr>
        <w:pStyle w:val="a3"/>
        <w:spacing w:before="0" w:beforeAutospacing="0" w:after="0" w:afterAutospacing="0"/>
        <w:jc w:val="center"/>
        <w:rPr>
          <w:rFonts w:ascii="Arial" w:hAnsi="Arial" w:cs="Arial"/>
          <w:b/>
          <w:sz w:val="28"/>
          <w:szCs w:val="28"/>
          <w:lang w:val="uk-UA"/>
        </w:rPr>
      </w:pPr>
    </w:p>
    <w:p w:rsidR="00DB5EE2" w:rsidRPr="00D91577" w:rsidRDefault="00DB5EE2" w:rsidP="00DB5EE2">
      <w:pPr>
        <w:pStyle w:val="a3"/>
        <w:spacing w:before="0" w:beforeAutospacing="0" w:after="0" w:afterAutospacing="0"/>
        <w:jc w:val="center"/>
        <w:rPr>
          <w:rFonts w:ascii="Arial" w:hAnsi="Arial" w:cs="Arial"/>
          <w:b/>
          <w:sz w:val="28"/>
          <w:szCs w:val="28"/>
          <w:lang w:val="uk-UA"/>
        </w:rPr>
      </w:pPr>
      <w:r w:rsidRPr="00D91577">
        <w:rPr>
          <w:rFonts w:ascii="Arial" w:hAnsi="Arial" w:cs="Arial"/>
          <w:b/>
          <w:sz w:val="28"/>
          <w:szCs w:val="28"/>
          <w:lang w:val="uk-UA"/>
        </w:rPr>
        <w:t xml:space="preserve">Міська цільова соціальна програма </w:t>
      </w:r>
      <w:r w:rsidR="006007FC">
        <w:rPr>
          <w:rFonts w:ascii="Arial" w:hAnsi="Arial" w:cs="Arial"/>
          <w:b/>
          <w:sz w:val="28"/>
          <w:szCs w:val="28"/>
          <w:lang w:val="uk-UA"/>
        </w:rPr>
        <w:t>подолання</w:t>
      </w:r>
      <w:r w:rsidRPr="00D91577">
        <w:rPr>
          <w:rFonts w:ascii="Arial" w:hAnsi="Arial" w:cs="Arial"/>
          <w:b/>
          <w:sz w:val="28"/>
          <w:szCs w:val="28"/>
          <w:lang w:val="uk-UA"/>
        </w:rPr>
        <w:t xml:space="preserve"> епідемії ВІЛ-інфекції </w:t>
      </w:r>
    </w:p>
    <w:p w:rsidR="00DB5EE2" w:rsidRPr="00D91577" w:rsidRDefault="00DB5EE2" w:rsidP="00DB5EE2">
      <w:pPr>
        <w:pStyle w:val="a3"/>
        <w:spacing w:before="0" w:beforeAutospacing="0" w:after="0" w:afterAutospacing="0"/>
        <w:jc w:val="center"/>
        <w:rPr>
          <w:rFonts w:ascii="Arial" w:hAnsi="Arial" w:cs="Arial"/>
          <w:b/>
          <w:sz w:val="28"/>
          <w:szCs w:val="28"/>
          <w:lang w:val="uk-UA"/>
        </w:rPr>
      </w:pPr>
      <w:r w:rsidRPr="00D91577">
        <w:rPr>
          <w:rFonts w:ascii="Arial" w:hAnsi="Arial" w:cs="Arial"/>
          <w:b/>
          <w:sz w:val="28"/>
          <w:szCs w:val="28"/>
        </w:rPr>
        <w:t>на 201</w:t>
      </w:r>
      <w:r w:rsidR="00FE3C09">
        <w:rPr>
          <w:rFonts w:ascii="Arial" w:hAnsi="Arial" w:cs="Arial"/>
          <w:b/>
          <w:sz w:val="28"/>
          <w:szCs w:val="28"/>
          <w:lang w:val="uk-UA"/>
        </w:rPr>
        <w:t>7</w:t>
      </w:r>
      <w:r w:rsidR="00FE3C09">
        <w:rPr>
          <w:rFonts w:ascii="Arial" w:hAnsi="Arial" w:cs="Arial"/>
          <w:b/>
          <w:sz w:val="28"/>
          <w:szCs w:val="28"/>
        </w:rPr>
        <w:t>-20</w:t>
      </w:r>
      <w:r w:rsidR="00FE3C09">
        <w:rPr>
          <w:rFonts w:ascii="Arial" w:hAnsi="Arial" w:cs="Arial"/>
          <w:b/>
          <w:sz w:val="28"/>
          <w:szCs w:val="28"/>
          <w:lang w:val="uk-UA"/>
        </w:rPr>
        <w:t>21</w:t>
      </w:r>
      <w:r w:rsidRPr="00D91577">
        <w:rPr>
          <w:rFonts w:ascii="Arial" w:hAnsi="Arial" w:cs="Arial"/>
          <w:b/>
          <w:sz w:val="28"/>
          <w:szCs w:val="28"/>
        </w:rPr>
        <w:t xml:space="preserve"> роки </w:t>
      </w:r>
    </w:p>
    <w:p w:rsidR="004F3B84" w:rsidRPr="00D91577" w:rsidRDefault="004F3B84" w:rsidP="00DB5EE2">
      <w:pPr>
        <w:pStyle w:val="a3"/>
        <w:spacing w:before="0" w:beforeAutospacing="0" w:after="0" w:afterAutospacing="0"/>
        <w:jc w:val="center"/>
        <w:rPr>
          <w:rFonts w:ascii="Arial" w:hAnsi="Arial" w:cs="Arial"/>
          <w:b/>
          <w:lang w:val="uk-UA"/>
        </w:rPr>
      </w:pPr>
    </w:p>
    <w:tbl>
      <w:tblPr>
        <w:tblW w:w="5116"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tblPr>
      <w:tblGrid>
        <w:gridCol w:w="669"/>
        <w:gridCol w:w="3263"/>
        <w:gridCol w:w="1417"/>
        <w:gridCol w:w="1139"/>
        <w:gridCol w:w="1276"/>
        <w:gridCol w:w="1276"/>
        <w:gridCol w:w="1332"/>
      </w:tblGrid>
      <w:tr w:rsidR="0049104A" w:rsidRPr="00934EC5" w:rsidTr="00934EC5">
        <w:tc>
          <w:tcPr>
            <w:tcW w:w="323" w:type="pct"/>
            <w:shd w:val="clear" w:color="auto" w:fill="auto"/>
          </w:tcPr>
          <w:p w:rsidR="000F61AD" w:rsidRPr="00934EC5" w:rsidRDefault="000F61AD" w:rsidP="00934EC5">
            <w:pPr>
              <w:pStyle w:val="a3"/>
              <w:spacing w:before="120" w:beforeAutospacing="0" w:after="120" w:afterAutospacing="0"/>
              <w:jc w:val="center"/>
              <w:rPr>
                <w:rFonts w:ascii="Arial" w:hAnsi="Arial" w:cs="Arial"/>
                <w:sz w:val="20"/>
                <w:szCs w:val="20"/>
              </w:rPr>
            </w:pPr>
            <w:bookmarkStart w:id="0" w:name="126"/>
            <w:bookmarkStart w:id="1" w:name="127"/>
            <w:bookmarkStart w:id="2" w:name="128"/>
            <w:bookmarkEnd w:id="0"/>
            <w:bookmarkEnd w:id="1"/>
            <w:bookmarkEnd w:id="2"/>
            <w:r w:rsidRPr="00934EC5">
              <w:rPr>
                <w:rFonts w:ascii="Arial" w:hAnsi="Arial" w:cs="Arial"/>
                <w:sz w:val="20"/>
                <w:szCs w:val="20"/>
              </w:rPr>
              <w:t>1.</w:t>
            </w:r>
          </w:p>
        </w:tc>
        <w:tc>
          <w:tcPr>
            <w:tcW w:w="1573" w:type="pct"/>
            <w:shd w:val="clear" w:color="auto" w:fill="auto"/>
          </w:tcPr>
          <w:p w:rsidR="000F61AD" w:rsidRPr="00934EC5" w:rsidRDefault="000F61AD" w:rsidP="00934EC5">
            <w:pPr>
              <w:pStyle w:val="a3"/>
              <w:spacing w:before="120" w:beforeAutospacing="0" w:after="120" w:afterAutospacing="0"/>
              <w:rPr>
                <w:rFonts w:ascii="Arial" w:hAnsi="Arial" w:cs="Arial"/>
                <w:sz w:val="20"/>
                <w:szCs w:val="20"/>
              </w:rPr>
            </w:pPr>
            <w:bookmarkStart w:id="3" w:name="129"/>
            <w:bookmarkEnd w:id="3"/>
            <w:r w:rsidRPr="00934EC5">
              <w:rPr>
                <w:rFonts w:ascii="Arial" w:hAnsi="Arial" w:cs="Arial"/>
                <w:sz w:val="20"/>
                <w:szCs w:val="20"/>
              </w:rPr>
              <w:t xml:space="preserve">Ініціатор розроблення </w:t>
            </w:r>
            <w:r w:rsidR="00D91577" w:rsidRPr="00934EC5">
              <w:rPr>
                <w:rFonts w:ascii="Arial" w:hAnsi="Arial" w:cs="Arial"/>
                <w:sz w:val="20"/>
                <w:szCs w:val="20"/>
                <w:lang w:val="uk-UA"/>
              </w:rPr>
              <w:t>п</w:t>
            </w:r>
            <w:r w:rsidRPr="00934EC5">
              <w:rPr>
                <w:rFonts w:ascii="Arial" w:hAnsi="Arial" w:cs="Arial"/>
                <w:sz w:val="20"/>
                <w:szCs w:val="20"/>
              </w:rPr>
              <w:t>рограми </w:t>
            </w:r>
          </w:p>
        </w:tc>
        <w:tc>
          <w:tcPr>
            <w:tcW w:w="3105" w:type="pct"/>
            <w:gridSpan w:val="5"/>
            <w:shd w:val="clear" w:color="auto" w:fill="auto"/>
          </w:tcPr>
          <w:p w:rsidR="000F61AD" w:rsidRPr="00934EC5" w:rsidRDefault="00CB6C79" w:rsidP="0089236A">
            <w:pPr>
              <w:pStyle w:val="a3"/>
              <w:spacing w:before="120" w:beforeAutospacing="0" w:after="120" w:afterAutospacing="0"/>
              <w:jc w:val="both"/>
              <w:rPr>
                <w:rFonts w:ascii="Arial" w:hAnsi="Arial" w:cs="Arial"/>
                <w:sz w:val="20"/>
                <w:szCs w:val="20"/>
                <w:lang w:val="uk-UA"/>
              </w:rPr>
            </w:pPr>
            <w:bookmarkStart w:id="4" w:name="319"/>
            <w:bookmarkEnd w:id="4"/>
            <w:r w:rsidRPr="00934EC5">
              <w:rPr>
                <w:rFonts w:ascii="Arial" w:hAnsi="Arial" w:cs="Arial"/>
                <w:sz w:val="20"/>
                <w:szCs w:val="20"/>
                <w:lang w:val="uk-UA"/>
              </w:rPr>
              <w:t xml:space="preserve">Департамент охорони здоров’я </w:t>
            </w:r>
            <w:r w:rsidRPr="00934EC5">
              <w:rPr>
                <w:rFonts w:ascii="Arial" w:hAnsi="Arial" w:cs="Arial"/>
                <w:sz w:val="20"/>
                <w:szCs w:val="20"/>
              </w:rPr>
              <w:t>виконавчого органу Київської міської ради (Київської міської державної адміністрації)</w:t>
            </w:r>
            <w:r w:rsidRPr="00934EC5">
              <w:rPr>
                <w:rStyle w:val="apple-converted-space"/>
                <w:rFonts w:ascii="Arial" w:hAnsi="Arial" w:cs="Arial"/>
                <w:color w:val="303030"/>
                <w:sz w:val="20"/>
                <w:szCs w:val="20"/>
                <w:shd w:val="clear" w:color="auto" w:fill="FFFFFF"/>
              </w:rPr>
              <w:t> </w:t>
            </w:r>
          </w:p>
        </w:tc>
      </w:tr>
      <w:tr w:rsidR="0049104A" w:rsidRPr="00934EC5" w:rsidTr="00934EC5">
        <w:tc>
          <w:tcPr>
            <w:tcW w:w="323" w:type="pct"/>
            <w:shd w:val="clear" w:color="auto" w:fill="auto"/>
          </w:tcPr>
          <w:p w:rsidR="000F61AD" w:rsidRPr="00934EC5" w:rsidRDefault="000F61AD" w:rsidP="00934EC5">
            <w:pPr>
              <w:pStyle w:val="a3"/>
              <w:spacing w:before="120" w:beforeAutospacing="0" w:after="120" w:afterAutospacing="0"/>
              <w:jc w:val="center"/>
              <w:rPr>
                <w:rFonts w:ascii="Arial" w:hAnsi="Arial" w:cs="Arial"/>
                <w:sz w:val="20"/>
                <w:szCs w:val="20"/>
              </w:rPr>
            </w:pPr>
            <w:bookmarkStart w:id="5" w:name="130"/>
            <w:bookmarkEnd w:id="5"/>
            <w:r w:rsidRPr="00934EC5">
              <w:rPr>
                <w:rFonts w:ascii="Arial" w:hAnsi="Arial" w:cs="Arial"/>
                <w:sz w:val="20"/>
                <w:szCs w:val="20"/>
              </w:rPr>
              <w:t>2.</w:t>
            </w:r>
          </w:p>
        </w:tc>
        <w:tc>
          <w:tcPr>
            <w:tcW w:w="1573" w:type="pct"/>
            <w:shd w:val="clear" w:color="auto" w:fill="auto"/>
          </w:tcPr>
          <w:p w:rsidR="000F61AD" w:rsidRPr="00934EC5" w:rsidRDefault="000F61AD" w:rsidP="00934EC5">
            <w:pPr>
              <w:pStyle w:val="a3"/>
              <w:spacing w:before="120" w:beforeAutospacing="0" w:after="120" w:afterAutospacing="0"/>
              <w:rPr>
                <w:rFonts w:ascii="Arial" w:hAnsi="Arial" w:cs="Arial"/>
                <w:sz w:val="20"/>
                <w:szCs w:val="20"/>
              </w:rPr>
            </w:pPr>
            <w:bookmarkStart w:id="6" w:name="131"/>
            <w:bookmarkEnd w:id="6"/>
            <w:r w:rsidRPr="00934EC5">
              <w:rPr>
                <w:rFonts w:ascii="Arial" w:hAnsi="Arial" w:cs="Arial"/>
                <w:sz w:val="20"/>
                <w:szCs w:val="20"/>
              </w:rPr>
              <w:t xml:space="preserve">Дата, номер і назва розпорядчого документа про розроблення </w:t>
            </w:r>
            <w:r w:rsidR="00D91577" w:rsidRPr="00934EC5">
              <w:rPr>
                <w:rFonts w:ascii="Arial" w:hAnsi="Arial" w:cs="Arial"/>
                <w:sz w:val="20"/>
                <w:szCs w:val="20"/>
                <w:lang w:val="uk-UA"/>
              </w:rPr>
              <w:t>п</w:t>
            </w:r>
            <w:r w:rsidRPr="00934EC5">
              <w:rPr>
                <w:rFonts w:ascii="Arial" w:hAnsi="Arial" w:cs="Arial"/>
                <w:sz w:val="20"/>
                <w:szCs w:val="20"/>
              </w:rPr>
              <w:t>рограми </w:t>
            </w:r>
          </w:p>
        </w:tc>
        <w:tc>
          <w:tcPr>
            <w:tcW w:w="3105" w:type="pct"/>
            <w:gridSpan w:val="5"/>
            <w:shd w:val="clear" w:color="auto" w:fill="auto"/>
          </w:tcPr>
          <w:p w:rsidR="000F61AD" w:rsidRPr="00934EC5" w:rsidRDefault="00CB6C79" w:rsidP="00FE3C09">
            <w:pPr>
              <w:pStyle w:val="a3"/>
              <w:spacing w:before="120" w:beforeAutospacing="0" w:after="120" w:afterAutospacing="0"/>
              <w:jc w:val="both"/>
              <w:rPr>
                <w:rFonts w:ascii="Arial" w:hAnsi="Arial" w:cs="Arial"/>
                <w:sz w:val="20"/>
                <w:szCs w:val="20"/>
                <w:lang w:val="uk-UA"/>
              </w:rPr>
            </w:pPr>
            <w:bookmarkStart w:id="7" w:name="320"/>
            <w:bookmarkEnd w:id="7"/>
            <w:r w:rsidRPr="00934EC5">
              <w:rPr>
                <w:rFonts w:ascii="Arial" w:hAnsi="Arial" w:cs="Arial"/>
                <w:sz w:val="20"/>
                <w:szCs w:val="20"/>
              </w:rPr>
              <w:t xml:space="preserve">Наказ Департаменту охорони здоров’я від </w:t>
            </w:r>
            <w:r w:rsidR="00FE3C09">
              <w:rPr>
                <w:rFonts w:ascii="Arial" w:hAnsi="Arial" w:cs="Arial"/>
                <w:sz w:val="20"/>
                <w:szCs w:val="20"/>
                <w:lang w:val="uk-UA"/>
              </w:rPr>
              <w:t>___________</w:t>
            </w:r>
            <w:r w:rsidRPr="00934EC5">
              <w:rPr>
                <w:rFonts w:ascii="Arial" w:hAnsi="Arial" w:cs="Arial"/>
                <w:sz w:val="20"/>
                <w:szCs w:val="20"/>
              </w:rPr>
              <w:t xml:space="preserve"> №</w:t>
            </w:r>
            <w:r w:rsidR="00FE3C09">
              <w:rPr>
                <w:rFonts w:ascii="Arial" w:hAnsi="Arial" w:cs="Arial"/>
                <w:sz w:val="20"/>
                <w:szCs w:val="20"/>
                <w:lang w:val="uk-UA"/>
              </w:rPr>
              <w:t>______</w:t>
            </w:r>
            <w:r w:rsidRPr="00934EC5">
              <w:rPr>
                <w:rFonts w:ascii="Arial" w:hAnsi="Arial" w:cs="Arial"/>
                <w:sz w:val="20"/>
                <w:szCs w:val="20"/>
              </w:rPr>
              <w:t xml:space="preserve"> «Про створення робочої групи по підготовці проекту міської цільової соціальної програми</w:t>
            </w:r>
            <w:r w:rsidRPr="00934EC5">
              <w:rPr>
                <w:rFonts w:ascii="Arial" w:hAnsi="Arial" w:cs="Arial"/>
                <w:sz w:val="20"/>
                <w:szCs w:val="20"/>
                <w:lang w:val="uk-UA"/>
              </w:rPr>
              <w:t xml:space="preserve"> п</w:t>
            </w:r>
            <w:r w:rsidRPr="00934EC5">
              <w:rPr>
                <w:rFonts w:ascii="Arial" w:hAnsi="Arial" w:cs="Arial"/>
                <w:sz w:val="20"/>
                <w:szCs w:val="20"/>
              </w:rPr>
              <w:t>ротидії епідемії ВІЛ-інфекцІЇ на 20</w:t>
            </w:r>
            <w:r w:rsidR="00FE3C09">
              <w:rPr>
                <w:rFonts w:ascii="Arial" w:hAnsi="Arial" w:cs="Arial"/>
                <w:sz w:val="20"/>
                <w:szCs w:val="20"/>
                <w:lang w:val="uk-UA"/>
              </w:rPr>
              <w:t>17</w:t>
            </w:r>
            <w:r w:rsidRPr="00934EC5">
              <w:rPr>
                <w:rFonts w:ascii="Arial" w:hAnsi="Arial" w:cs="Arial"/>
                <w:sz w:val="20"/>
                <w:szCs w:val="20"/>
              </w:rPr>
              <w:t>-20</w:t>
            </w:r>
            <w:r w:rsidR="00FE3C09">
              <w:rPr>
                <w:rFonts w:ascii="Arial" w:hAnsi="Arial" w:cs="Arial"/>
                <w:sz w:val="20"/>
                <w:szCs w:val="20"/>
                <w:lang w:val="uk-UA"/>
              </w:rPr>
              <w:t>21</w:t>
            </w:r>
            <w:r w:rsidRPr="00934EC5">
              <w:rPr>
                <w:rFonts w:ascii="Arial" w:hAnsi="Arial" w:cs="Arial"/>
                <w:sz w:val="20"/>
                <w:szCs w:val="20"/>
              </w:rPr>
              <w:t xml:space="preserve"> роки</w:t>
            </w:r>
            <w:r w:rsidRPr="00934EC5">
              <w:rPr>
                <w:rFonts w:ascii="Arial" w:hAnsi="Arial" w:cs="Arial"/>
                <w:sz w:val="20"/>
                <w:szCs w:val="20"/>
                <w:lang w:val="uk-UA"/>
              </w:rPr>
              <w:t>»</w:t>
            </w:r>
          </w:p>
        </w:tc>
      </w:tr>
      <w:tr w:rsidR="0049104A" w:rsidRPr="00934EC5" w:rsidTr="00934EC5">
        <w:tc>
          <w:tcPr>
            <w:tcW w:w="323" w:type="pct"/>
            <w:shd w:val="clear" w:color="auto" w:fill="auto"/>
          </w:tcPr>
          <w:p w:rsidR="000F61AD" w:rsidRPr="00934EC5" w:rsidRDefault="000F61AD" w:rsidP="00934EC5">
            <w:pPr>
              <w:pStyle w:val="a3"/>
              <w:spacing w:before="120" w:beforeAutospacing="0" w:after="120" w:afterAutospacing="0"/>
              <w:jc w:val="center"/>
              <w:rPr>
                <w:rFonts w:ascii="Arial" w:hAnsi="Arial" w:cs="Arial"/>
                <w:sz w:val="20"/>
                <w:szCs w:val="20"/>
              </w:rPr>
            </w:pPr>
            <w:bookmarkStart w:id="8" w:name="132"/>
            <w:bookmarkEnd w:id="8"/>
            <w:r w:rsidRPr="00934EC5">
              <w:rPr>
                <w:rFonts w:ascii="Arial" w:hAnsi="Arial" w:cs="Arial"/>
                <w:sz w:val="20"/>
                <w:szCs w:val="20"/>
              </w:rPr>
              <w:t>3.</w:t>
            </w:r>
          </w:p>
        </w:tc>
        <w:tc>
          <w:tcPr>
            <w:tcW w:w="1573" w:type="pct"/>
            <w:shd w:val="clear" w:color="auto" w:fill="auto"/>
          </w:tcPr>
          <w:p w:rsidR="000F61AD" w:rsidRPr="00934EC5" w:rsidRDefault="000F61AD" w:rsidP="00934EC5">
            <w:pPr>
              <w:pStyle w:val="a3"/>
              <w:spacing w:before="120" w:beforeAutospacing="0" w:after="120" w:afterAutospacing="0"/>
              <w:rPr>
                <w:rFonts w:ascii="Arial" w:hAnsi="Arial" w:cs="Arial"/>
                <w:sz w:val="20"/>
                <w:szCs w:val="20"/>
              </w:rPr>
            </w:pPr>
            <w:bookmarkStart w:id="9" w:name="133"/>
            <w:bookmarkEnd w:id="9"/>
            <w:r w:rsidRPr="00934EC5">
              <w:rPr>
                <w:rFonts w:ascii="Arial" w:hAnsi="Arial" w:cs="Arial"/>
                <w:sz w:val="20"/>
                <w:szCs w:val="20"/>
              </w:rPr>
              <w:t xml:space="preserve">Розробник </w:t>
            </w:r>
            <w:r w:rsidR="00D91577" w:rsidRPr="00934EC5">
              <w:rPr>
                <w:rFonts w:ascii="Arial" w:hAnsi="Arial" w:cs="Arial"/>
                <w:sz w:val="20"/>
                <w:szCs w:val="20"/>
                <w:lang w:val="uk-UA"/>
              </w:rPr>
              <w:t>п</w:t>
            </w:r>
            <w:r w:rsidRPr="00934EC5">
              <w:rPr>
                <w:rFonts w:ascii="Arial" w:hAnsi="Arial" w:cs="Arial"/>
                <w:sz w:val="20"/>
                <w:szCs w:val="20"/>
              </w:rPr>
              <w:t>рограми </w:t>
            </w:r>
          </w:p>
        </w:tc>
        <w:tc>
          <w:tcPr>
            <w:tcW w:w="3105" w:type="pct"/>
            <w:gridSpan w:val="5"/>
            <w:shd w:val="clear" w:color="auto" w:fill="auto"/>
          </w:tcPr>
          <w:p w:rsidR="000F61AD" w:rsidRPr="00934EC5" w:rsidRDefault="00CB6C79" w:rsidP="0089236A">
            <w:pPr>
              <w:pStyle w:val="a3"/>
              <w:spacing w:before="120" w:beforeAutospacing="0" w:after="120" w:afterAutospacing="0"/>
              <w:jc w:val="both"/>
              <w:rPr>
                <w:rFonts w:ascii="Arial" w:hAnsi="Arial" w:cs="Arial"/>
                <w:sz w:val="20"/>
                <w:szCs w:val="20"/>
              </w:rPr>
            </w:pPr>
            <w:bookmarkStart w:id="10" w:name="321"/>
            <w:bookmarkEnd w:id="10"/>
            <w:r w:rsidRPr="00934EC5">
              <w:rPr>
                <w:rFonts w:ascii="Arial" w:hAnsi="Arial" w:cs="Arial"/>
                <w:sz w:val="20"/>
                <w:szCs w:val="20"/>
                <w:lang w:val="uk-UA"/>
              </w:rPr>
              <w:t xml:space="preserve">Департамент охорони здоров’я </w:t>
            </w:r>
            <w:r w:rsidRPr="00934EC5">
              <w:rPr>
                <w:rFonts w:ascii="Arial" w:hAnsi="Arial" w:cs="Arial"/>
                <w:sz w:val="20"/>
                <w:szCs w:val="20"/>
              </w:rPr>
              <w:t>виконавчого органу Київської міської ради (Київської міської державної адміністрації)</w:t>
            </w:r>
            <w:r w:rsidRPr="00934EC5">
              <w:rPr>
                <w:rStyle w:val="apple-converted-space"/>
                <w:rFonts w:ascii="Arial" w:hAnsi="Arial" w:cs="Arial"/>
                <w:color w:val="303030"/>
                <w:sz w:val="20"/>
                <w:szCs w:val="20"/>
                <w:shd w:val="clear" w:color="auto" w:fill="FFFFFF"/>
              </w:rPr>
              <w:t> </w:t>
            </w:r>
          </w:p>
        </w:tc>
      </w:tr>
      <w:tr w:rsidR="0049104A" w:rsidRPr="00934EC5" w:rsidTr="00934EC5">
        <w:tc>
          <w:tcPr>
            <w:tcW w:w="323" w:type="pct"/>
            <w:shd w:val="clear" w:color="auto" w:fill="auto"/>
          </w:tcPr>
          <w:p w:rsidR="000F61AD" w:rsidRPr="00934EC5" w:rsidRDefault="000F61AD" w:rsidP="00934EC5">
            <w:pPr>
              <w:pStyle w:val="a3"/>
              <w:spacing w:before="120" w:beforeAutospacing="0" w:after="120" w:afterAutospacing="0"/>
              <w:jc w:val="center"/>
              <w:rPr>
                <w:rFonts w:ascii="Arial" w:hAnsi="Arial" w:cs="Arial"/>
                <w:sz w:val="20"/>
                <w:szCs w:val="20"/>
              </w:rPr>
            </w:pPr>
            <w:bookmarkStart w:id="11" w:name="134"/>
            <w:bookmarkEnd w:id="11"/>
            <w:r w:rsidRPr="00934EC5">
              <w:rPr>
                <w:rFonts w:ascii="Arial" w:hAnsi="Arial" w:cs="Arial"/>
                <w:sz w:val="20"/>
                <w:szCs w:val="20"/>
              </w:rPr>
              <w:t>4.</w:t>
            </w:r>
          </w:p>
        </w:tc>
        <w:tc>
          <w:tcPr>
            <w:tcW w:w="1573" w:type="pct"/>
            <w:shd w:val="clear" w:color="auto" w:fill="auto"/>
          </w:tcPr>
          <w:p w:rsidR="000F61AD" w:rsidRPr="00934EC5" w:rsidRDefault="000F61AD" w:rsidP="00934EC5">
            <w:pPr>
              <w:pStyle w:val="a3"/>
              <w:spacing w:before="120" w:beforeAutospacing="0" w:after="120" w:afterAutospacing="0"/>
              <w:rPr>
                <w:rFonts w:ascii="Arial" w:hAnsi="Arial" w:cs="Arial"/>
                <w:sz w:val="20"/>
                <w:szCs w:val="20"/>
              </w:rPr>
            </w:pPr>
            <w:bookmarkStart w:id="12" w:name="135"/>
            <w:bookmarkEnd w:id="12"/>
            <w:r w:rsidRPr="00934EC5">
              <w:rPr>
                <w:rFonts w:ascii="Arial" w:hAnsi="Arial" w:cs="Arial"/>
                <w:sz w:val="20"/>
                <w:szCs w:val="20"/>
              </w:rPr>
              <w:t xml:space="preserve">Співрозробники </w:t>
            </w:r>
            <w:r w:rsidR="00D91577" w:rsidRPr="00934EC5">
              <w:rPr>
                <w:rFonts w:ascii="Arial" w:hAnsi="Arial" w:cs="Arial"/>
                <w:sz w:val="20"/>
                <w:szCs w:val="20"/>
                <w:lang w:val="uk-UA"/>
              </w:rPr>
              <w:t>п</w:t>
            </w:r>
            <w:r w:rsidRPr="00934EC5">
              <w:rPr>
                <w:rFonts w:ascii="Arial" w:hAnsi="Arial" w:cs="Arial"/>
                <w:sz w:val="20"/>
                <w:szCs w:val="20"/>
              </w:rPr>
              <w:t>рограми </w:t>
            </w:r>
          </w:p>
        </w:tc>
        <w:bookmarkStart w:id="13" w:name="322"/>
        <w:bookmarkEnd w:id="13"/>
        <w:tc>
          <w:tcPr>
            <w:tcW w:w="3105" w:type="pct"/>
            <w:gridSpan w:val="5"/>
            <w:shd w:val="clear" w:color="auto" w:fill="auto"/>
          </w:tcPr>
          <w:p w:rsidR="000F61AD" w:rsidRPr="00934EC5" w:rsidRDefault="00B31BCE" w:rsidP="0089236A">
            <w:pPr>
              <w:pStyle w:val="a3"/>
              <w:spacing w:before="120" w:beforeAutospacing="0" w:after="120" w:afterAutospacing="0"/>
              <w:jc w:val="both"/>
              <w:rPr>
                <w:rFonts w:ascii="Arial" w:hAnsi="Arial" w:cs="Arial"/>
                <w:sz w:val="20"/>
                <w:szCs w:val="20"/>
                <w:lang w:val="uk-UA"/>
              </w:rPr>
            </w:pPr>
            <w:r w:rsidRPr="00934EC5">
              <w:rPr>
                <w:rFonts w:ascii="Arial" w:hAnsi="Arial" w:cs="Arial"/>
                <w:sz w:val="20"/>
                <w:szCs w:val="20"/>
              </w:rPr>
              <w:fldChar w:fldCharType="begin"/>
            </w:r>
            <w:r w:rsidR="00CB6C79" w:rsidRPr="00934EC5">
              <w:rPr>
                <w:rFonts w:ascii="Arial" w:hAnsi="Arial" w:cs="Arial"/>
                <w:sz w:val="20"/>
                <w:szCs w:val="20"/>
              </w:rPr>
              <w:instrText xml:space="preserve"> HYPERLINK "http://kievcity.gov.ua/administratsija/struktura/departamenty/departament-osvity-nauky-molodi-ta-sportu" </w:instrText>
            </w:r>
            <w:r w:rsidRPr="00934EC5">
              <w:rPr>
                <w:rFonts w:ascii="Arial" w:hAnsi="Arial" w:cs="Arial"/>
                <w:sz w:val="20"/>
                <w:szCs w:val="20"/>
              </w:rPr>
              <w:fldChar w:fldCharType="separate"/>
            </w:r>
            <w:r w:rsidR="00CB6C79" w:rsidRPr="00934EC5">
              <w:rPr>
                <w:rStyle w:val="a4"/>
                <w:rFonts w:ascii="Arial" w:hAnsi="Arial" w:cs="Arial"/>
                <w:color w:val="auto"/>
                <w:sz w:val="20"/>
                <w:szCs w:val="20"/>
                <w:u w:val="none"/>
              </w:rPr>
              <w:t>Департамент освіти і науки, молоді та спорту</w:t>
            </w:r>
            <w:r w:rsidRPr="00934EC5">
              <w:rPr>
                <w:rFonts w:ascii="Arial" w:hAnsi="Arial" w:cs="Arial"/>
                <w:sz w:val="20"/>
                <w:szCs w:val="20"/>
              </w:rPr>
              <w:fldChar w:fldCharType="end"/>
            </w:r>
            <w:r w:rsidR="00CB6C79" w:rsidRPr="00934EC5">
              <w:rPr>
                <w:rFonts w:ascii="Arial" w:hAnsi="Arial" w:cs="Arial"/>
                <w:sz w:val="20"/>
                <w:szCs w:val="20"/>
              </w:rPr>
              <w:t xml:space="preserve"> виконавчого органу Київської міської ради (Київської міської державної адміністрації)</w:t>
            </w:r>
            <w:r w:rsidR="00CB6C79" w:rsidRPr="00934EC5">
              <w:rPr>
                <w:rStyle w:val="apple-converted-space"/>
                <w:rFonts w:ascii="Arial" w:hAnsi="Arial" w:cs="Arial"/>
                <w:color w:val="303030"/>
                <w:sz w:val="20"/>
                <w:szCs w:val="20"/>
                <w:shd w:val="clear" w:color="auto" w:fill="FFFFFF"/>
              </w:rPr>
              <w:t xml:space="preserve">, </w:t>
            </w:r>
            <w:r w:rsidR="00CB6C79" w:rsidRPr="00934EC5">
              <w:rPr>
                <w:rFonts w:ascii="Arial" w:hAnsi="Arial" w:cs="Arial"/>
                <w:sz w:val="20"/>
                <w:szCs w:val="20"/>
              </w:rPr>
              <w:t xml:space="preserve">Київський міський центр соціальних служб для сім’ї, дітей і молоді, </w:t>
            </w:r>
            <w:hyperlink r:id="rId8" w:history="1">
              <w:r w:rsidR="00CB6C79" w:rsidRPr="00934EC5">
                <w:rPr>
                  <w:rStyle w:val="a4"/>
                  <w:rFonts w:ascii="Arial" w:hAnsi="Arial" w:cs="Arial"/>
                  <w:color w:val="auto"/>
                  <w:sz w:val="20"/>
                  <w:szCs w:val="20"/>
                  <w:u w:val="none"/>
                </w:rPr>
                <w:t>Департамент соціальної політики</w:t>
              </w:r>
            </w:hyperlink>
            <w:r w:rsidR="00CB6C79" w:rsidRPr="00934EC5">
              <w:rPr>
                <w:rFonts w:ascii="Arial" w:hAnsi="Arial" w:cs="Arial"/>
                <w:sz w:val="20"/>
                <w:szCs w:val="20"/>
              </w:rPr>
              <w:t xml:space="preserve"> виконавчого органу Київської міської ради (Київської міської державної адміністрації)</w:t>
            </w:r>
            <w:r w:rsidR="00CB6C79" w:rsidRPr="00934EC5">
              <w:rPr>
                <w:rStyle w:val="apple-converted-space"/>
                <w:rFonts w:ascii="Arial" w:hAnsi="Arial" w:cs="Arial"/>
                <w:color w:val="303030"/>
                <w:sz w:val="20"/>
                <w:szCs w:val="20"/>
                <w:shd w:val="clear" w:color="auto" w:fill="FFFFFF"/>
              </w:rPr>
              <w:t xml:space="preserve">, </w:t>
            </w:r>
            <w:r w:rsidR="00CB6C79" w:rsidRPr="00934EC5">
              <w:rPr>
                <w:rStyle w:val="a5"/>
                <w:rFonts w:ascii="Arial" w:hAnsi="Arial" w:cs="Arial"/>
                <w:i w:val="0"/>
                <w:iCs w:val="0"/>
                <w:sz w:val="20"/>
                <w:szCs w:val="20"/>
                <w:shd w:val="clear" w:color="auto" w:fill="FFFFFF"/>
              </w:rPr>
              <w:t>Управління Державної пенітенціарної служби</w:t>
            </w:r>
            <w:r w:rsidR="00CB6C79" w:rsidRPr="00934EC5">
              <w:rPr>
                <w:rStyle w:val="apple-converted-space"/>
                <w:rFonts w:ascii="Arial" w:hAnsi="Arial" w:cs="Arial"/>
                <w:sz w:val="20"/>
                <w:szCs w:val="20"/>
                <w:shd w:val="clear" w:color="auto" w:fill="FFFFFF"/>
              </w:rPr>
              <w:t> </w:t>
            </w:r>
            <w:r w:rsidR="00CB6C79" w:rsidRPr="00934EC5">
              <w:rPr>
                <w:rFonts w:ascii="Arial" w:hAnsi="Arial" w:cs="Arial"/>
                <w:sz w:val="20"/>
                <w:szCs w:val="20"/>
                <w:shd w:val="clear" w:color="auto" w:fill="FFFFFF"/>
              </w:rPr>
              <w:t>в</w:t>
            </w:r>
            <w:r w:rsidR="00CB6C79" w:rsidRPr="00934EC5">
              <w:rPr>
                <w:rStyle w:val="apple-converted-space"/>
                <w:rFonts w:ascii="Arial" w:hAnsi="Arial" w:cs="Arial"/>
                <w:sz w:val="20"/>
                <w:szCs w:val="20"/>
                <w:shd w:val="clear" w:color="auto" w:fill="FFFFFF"/>
              </w:rPr>
              <w:t> </w:t>
            </w:r>
            <w:r w:rsidR="00CB6C79" w:rsidRPr="00934EC5">
              <w:rPr>
                <w:rStyle w:val="a5"/>
                <w:rFonts w:ascii="Arial" w:hAnsi="Arial" w:cs="Arial"/>
                <w:i w:val="0"/>
                <w:iCs w:val="0"/>
                <w:sz w:val="20"/>
                <w:szCs w:val="20"/>
                <w:shd w:val="clear" w:color="auto" w:fill="FFFFFF"/>
              </w:rPr>
              <w:t>м</w:t>
            </w:r>
            <w:r w:rsidR="00CB6C79" w:rsidRPr="00934EC5">
              <w:rPr>
                <w:rFonts w:ascii="Arial" w:hAnsi="Arial" w:cs="Arial"/>
                <w:sz w:val="20"/>
                <w:szCs w:val="20"/>
                <w:shd w:val="clear" w:color="auto" w:fill="FFFFFF"/>
              </w:rPr>
              <w:t>.</w:t>
            </w:r>
            <w:r w:rsidR="00CB6C79" w:rsidRPr="00934EC5">
              <w:rPr>
                <w:rStyle w:val="apple-converted-space"/>
                <w:rFonts w:ascii="Arial" w:hAnsi="Arial" w:cs="Arial"/>
                <w:sz w:val="20"/>
                <w:szCs w:val="20"/>
                <w:shd w:val="clear" w:color="auto" w:fill="FFFFFF"/>
              </w:rPr>
              <w:t> </w:t>
            </w:r>
            <w:r w:rsidR="00CB6C79" w:rsidRPr="00934EC5">
              <w:rPr>
                <w:rStyle w:val="a5"/>
                <w:rFonts w:ascii="Arial" w:hAnsi="Arial" w:cs="Arial"/>
                <w:i w:val="0"/>
                <w:iCs w:val="0"/>
                <w:sz w:val="20"/>
                <w:szCs w:val="20"/>
                <w:shd w:val="clear" w:color="auto" w:fill="FFFFFF"/>
              </w:rPr>
              <w:t>Києві</w:t>
            </w:r>
            <w:r w:rsidR="00CB6C79" w:rsidRPr="00934EC5">
              <w:rPr>
                <w:rStyle w:val="apple-converted-space"/>
                <w:rFonts w:ascii="Arial" w:hAnsi="Arial" w:cs="Arial"/>
                <w:sz w:val="20"/>
                <w:szCs w:val="20"/>
                <w:shd w:val="clear" w:color="auto" w:fill="FFFFFF"/>
              </w:rPr>
              <w:t> </w:t>
            </w:r>
            <w:r w:rsidR="00CB6C79" w:rsidRPr="00934EC5">
              <w:rPr>
                <w:rFonts w:ascii="Arial" w:hAnsi="Arial" w:cs="Arial"/>
                <w:sz w:val="20"/>
                <w:szCs w:val="20"/>
                <w:shd w:val="clear" w:color="auto" w:fill="FFFFFF"/>
              </w:rPr>
              <w:t>та Київській області</w:t>
            </w:r>
            <w:r w:rsidR="00CB6C79" w:rsidRPr="00934EC5">
              <w:rPr>
                <w:rFonts w:ascii="Arial" w:hAnsi="Arial" w:cs="Arial"/>
                <w:sz w:val="20"/>
                <w:szCs w:val="20"/>
              </w:rPr>
              <w:t xml:space="preserve">, </w:t>
            </w:r>
            <w:r w:rsidR="00CB6C79" w:rsidRPr="00934EC5">
              <w:rPr>
                <w:rStyle w:val="a5"/>
                <w:rFonts w:ascii="Arial" w:hAnsi="Arial" w:cs="Arial"/>
                <w:i w:val="0"/>
                <w:iCs w:val="0"/>
                <w:sz w:val="20"/>
                <w:szCs w:val="20"/>
                <w:shd w:val="clear" w:color="auto" w:fill="FFFFFF"/>
              </w:rPr>
              <w:t>Управління боротьби з незаконним обігом наркотиків</w:t>
            </w:r>
            <w:r w:rsidR="00CB6C79" w:rsidRPr="00934EC5">
              <w:rPr>
                <w:rStyle w:val="apple-converted-space"/>
                <w:rFonts w:ascii="Arial" w:hAnsi="Arial" w:cs="Arial"/>
                <w:sz w:val="20"/>
                <w:szCs w:val="20"/>
                <w:shd w:val="clear" w:color="auto" w:fill="FFFFFF"/>
              </w:rPr>
              <w:t> </w:t>
            </w:r>
            <w:r w:rsidR="00CB6C79" w:rsidRPr="00934EC5">
              <w:rPr>
                <w:rFonts w:ascii="Arial" w:hAnsi="Arial" w:cs="Arial"/>
                <w:sz w:val="20"/>
                <w:szCs w:val="20"/>
                <w:shd w:val="clear" w:color="auto" w:fill="FFFFFF"/>
              </w:rPr>
              <w:t>ГУМВС України в</w:t>
            </w:r>
            <w:r w:rsidR="00CB6C79" w:rsidRPr="00934EC5">
              <w:rPr>
                <w:rFonts w:ascii="Arial" w:hAnsi="Arial" w:cs="Arial"/>
                <w:sz w:val="20"/>
                <w:szCs w:val="20"/>
                <w:shd w:val="clear" w:color="auto" w:fill="FFFFFF"/>
                <w:lang w:val="uk-UA"/>
              </w:rPr>
              <w:t xml:space="preserve"> м. Києві, </w:t>
            </w:r>
            <w:r w:rsidR="00DB5EE2" w:rsidRPr="00934EC5">
              <w:rPr>
                <w:rFonts w:ascii="Arial" w:hAnsi="Arial" w:cs="Arial"/>
                <w:sz w:val="20"/>
                <w:szCs w:val="20"/>
                <w:shd w:val="clear" w:color="auto" w:fill="FFFFFF"/>
                <w:lang w:val="uk-UA"/>
              </w:rPr>
              <w:t xml:space="preserve">установи та організації, які належать до комунальної громади міста Києва, </w:t>
            </w:r>
            <w:r w:rsidR="00501518" w:rsidRPr="00934EC5">
              <w:rPr>
                <w:rFonts w:ascii="Arial" w:hAnsi="Arial" w:cs="Arial"/>
                <w:sz w:val="20"/>
                <w:szCs w:val="20"/>
                <w:shd w:val="clear" w:color="auto" w:fill="FFFFFF"/>
                <w:lang w:val="uk-UA"/>
              </w:rPr>
              <w:t>неурядові організації</w:t>
            </w:r>
            <w:r w:rsidR="00DB5EE2" w:rsidRPr="00934EC5">
              <w:rPr>
                <w:rFonts w:ascii="Arial" w:hAnsi="Arial" w:cs="Arial"/>
                <w:sz w:val="20"/>
                <w:szCs w:val="20"/>
                <w:shd w:val="clear" w:color="auto" w:fill="FFFFFF"/>
                <w:lang w:val="uk-UA"/>
              </w:rPr>
              <w:t xml:space="preserve"> (за згодою)</w:t>
            </w:r>
          </w:p>
        </w:tc>
      </w:tr>
      <w:tr w:rsidR="0049104A" w:rsidRPr="00934EC5" w:rsidTr="00934EC5">
        <w:tc>
          <w:tcPr>
            <w:tcW w:w="323" w:type="pct"/>
            <w:shd w:val="clear" w:color="auto" w:fill="auto"/>
          </w:tcPr>
          <w:p w:rsidR="000F61AD" w:rsidRPr="00934EC5" w:rsidRDefault="000F61AD" w:rsidP="00934EC5">
            <w:pPr>
              <w:pStyle w:val="a3"/>
              <w:spacing w:before="120" w:beforeAutospacing="0" w:after="120" w:afterAutospacing="0"/>
              <w:jc w:val="center"/>
              <w:rPr>
                <w:rFonts w:ascii="Arial" w:hAnsi="Arial" w:cs="Arial"/>
                <w:sz w:val="20"/>
                <w:szCs w:val="20"/>
              </w:rPr>
            </w:pPr>
            <w:bookmarkStart w:id="14" w:name="136"/>
            <w:bookmarkEnd w:id="14"/>
            <w:r w:rsidRPr="00934EC5">
              <w:rPr>
                <w:rFonts w:ascii="Arial" w:hAnsi="Arial" w:cs="Arial"/>
                <w:sz w:val="20"/>
                <w:szCs w:val="20"/>
              </w:rPr>
              <w:t>5.</w:t>
            </w:r>
          </w:p>
        </w:tc>
        <w:tc>
          <w:tcPr>
            <w:tcW w:w="1573" w:type="pct"/>
            <w:shd w:val="clear" w:color="auto" w:fill="auto"/>
          </w:tcPr>
          <w:p w:rsidR="000F61AD" w:rsidRPr="00934EC5" w:rsidRDefault="000F61AD" w:rsidP="00934EC5">
            <w:pPr>
              <w:pStyle w:val="a3"/>
              <w:spacing w:before="120" w:beforeAutospacing="0" w:after="120" w:afterAutospacing="0"/>
              <w:rPr>
                <w:rFonts w:ascii="Arial" w:hAnsi="Arial" w:cs="Arial"/>
                <w:sz w:val="20"/>
                <w:szCs w:val="20"/>
              </w:rPr>
            </w:pPr>
            <w:bookmarkStart w:id="15" w:name="137"/>
            <w:bookmarkEnd w:id="15"/>
            <w:r w:rsidRPr="00934EC5">
              <w:rPr>
                <w:rFonts w:ascii="Arial" w:hAnsi="Arial" w:cs="Arial"/>
                <w:sz w:val="20"/>
                <w:szCs w:val="20"/>
              </w:rPr>
              <w:t xml:space="preserve">Замовник (відповідальний виконавець) </w:t>
            </w:r>
            <w:r w:rsidR="00D91577" w:rsidRPr="00934EC5">
              <w:rPr>
                <w:rFonts w:ascii="Arial" w:hAnsi="Arial" w:cs="Arial"/>
                <w:sz w:val="20"/>
                <w:szCs w:val="20"/>
                <w:lang w:val="uk-UA"/>
              </w:rPr>
              <w:t>п</w:t>
            </w:r>
            <w:r w:rsidRPr="00934EC5">
              <w:rPr>
                <w:rFonts w:ascii="Arial" w:hAnsi="Arial" w:cs="Arial"/>
                <w:sz w:val="20"/>
                <w:szCs w:val="20"/>
              </w:rPr>
              <w:t>рограми </w:t>
            </w:r>
          </w:p>
        </w:tc>
        <w:tc>
          <w:tcPr>
            <w:tcW w:w="3105" w:type="pct"/>
            <w:gridSpan w:val="5"/>
            <w:shd w:val="clear" w:color="auto" w:fill="auto"/>
          </w:tcPr>
          <w:p w:rsidR="000F61AD" w:rsidRPr="00934EC5" w:rsidRDefault="00CB6C79" w:rsidP="0089236A">
            <w:pPr>
              <w:pStyle w:val="a3"/>
              <w:spacing w:before="120" w:beforeAutospacing="0" w:after="120" w:afterAutospacing="0"/>
              <w:jc w:val="both"/>
              <w:rPr>
                <w:rFonts w:ascii="Arial" w:hAnsi="Arial" w:cs="Arial"/>
                <w:sz w:val="20"/>
                <w:szCs w:val="20"/>
              </w:rPr>
            </w:pPr>
            <w:bookmarkStart w:id="16" w:name="323"/>
            <w:bookmarkEnd w:id="16"/>
            <w:r w:rsidRPr="00934EC5">
              <w:rPr>
                <w:rFonts w:ascii="Arial" w:hAnsi="Arial" w:cs="Arial"/>
                <w:sz w:val="20"/>
                <w:szCs w:val="20"/>
                <w:lang w:val="uk-UA"/>
              </w:rPr>
              <w:t xml:space="preserve">Департамент охорони здоров’я </w:t>
            </w:r>
            <w:r w:rsidRPr="00934EC5">
              <w:rPr>
                <w:rFonts w:ascii="Arial" w:hAnsi="Arial" w:cs="Arial"/>
                <w:sz w:val="20"/>
                <w:szCs w:val="20"/>
              </w:rPr>
              <w:t>виконавчого органу Київської міської ради (Київської міської державної адміністрації)</w:t>
            </w:r>
            <w:r w:rsidRPr="00934EC5">
              <w:rPr>
                <w:rStyle w:val="apple-converted-space"/>
                <w:rFonts w:ascii="Arial" w:hAnsi="Arial" w:cs="Arial"/>
                <w:color w:val="303030"/>
                <w:sz w:val="20"/>
                <w:szCs w:val="20"/>
                <w:shd w:val="clear" w:color="auto" w:fill="FFFFFF"/>
              </w:rPr>
              <w:t> </w:t>
            </w:r>
          </w:p>
        </w:tc>
      </w:tr>
      <w:tr w:rsidR="0049104A" w:rsidRPr="00934EC5" w:rsidTr="00934EC5">
        <w:tc>
          <w:tcPr>
            <w:tcW w:w="323" w:type="pct"/>
            <w:shd w:val="clear" w:color="auto" w:fill="auto"/>
          </w:tcPr>
          <w:p w:rsidR="000F61AD" w:rsidRPr="00934EC5" w:rsidRDefault="000F61AD" w:rsidP="00934EC5">
            <w:pPr>
              <w:pStyle w:val="a3"/>
              <w:spacing w:before="120" w:beforeAutospacing="0" w:after="120" w:afterAutospacing="0"/>
              <w:jc w:val="center"/>
              <w:rPr>
                <w:rFonts w:ascii="Arial" w:hAnsi="Arial" w:cs="Arial"/>
                <w:sz w:val="20"/>
                <w:szCs w:val="20"/>
              </w:rPr>
            </w:pPr>
            <w:bookmarkStart w:id="17" w:name="138"/>
            <w:bookmarkEnd w:id="17"/>
            <w:r w:rsidRPr="00934EC5">
              <w:rPr>
                <w:rFonts w:ascii="Arial" w:hAnsi="Arial" w:cs="Arial"/>
                <w:sz w:val="20"/>
                <w:szCs w:val="20"/>
              </w:rPr>
              <w:t>6.</w:t>
            </w:r>
          </w:p>
        </w:tc>
        <w:tc>
          <w:tcPr>
            <w:tcW w:w="1573" w:type="pct"/>
            <w:shd w:val="clear" w:color="auto" w:fill="auto"/>
          </w:tcPr>
          <w:p w:rsidR="000F61AD" w:rsidRPr="00934EC5" w:rsidRDefault="000F61AD" w:rsidP="00934EC5">
            <w:pPr>
              <w:pStyle w:val="a3"/>
              <w:spacing w:before="120" w:beforeAutospacing="0" w:after="120" w:afterAutospacing="0"/>
              <w:rPr>
                <w:rFonts w:ascii="Arial" w:hAnsi="Arial" w:cs="Arial"/>
                <w:sz w:val="20"/>
                <w:szCs w:val="20"/>
              </w:rPr>
            </w:pPr>
            <w:bookmarkStart w:id="18" w:name="139"/>
            <w:bookmarkEnd w:id="18"/>
            <w:r w:rsidRPr="00934EC5">
              <w:rPr>
                <w:rFonts w:ascii="Arial" w:hAnsi="Arial" w:cs="Arial"/>
                <w:sz w:val="20"/>
                <w:szCs w:val="20"/>
              </w:rPr>
              <w:t xml:space="preserve">Учасники (співвиконавці) </w:t>
            </w:r>
            <w:r w:rsidR="00D91577" w:rsidRPr="00934EC5">
              <w:rPr>
                <w:rFonts w:ascii="Arial" w:hAnsi="Arial" w:cs="Arial"/>
                <w:sz w:val="20"/>
                <w:szCs w:val="20"/>
                <w:lang w:val="uk-UA"/>
              </w:rPr>
              <w:t>п</w:t>
            </w:r>
            <w:r w:rsidRPr="00934EC5">
              <w:rPr>
                <w:rFonts w:ascii="Arial" w:hAnsi="Arial" w:cs="Arial"/>
                <w:sz w:val="20"/>
                <w:szCs w:val="20"/>
              </w:rPr>
              <w:t>рограми </w:t>
            </w:r>
          </w:p>
        </w:tc>
        <w:bookmarkStart w:id="19" w:name="324"/>
        <w:bookmarkEnd w:id="19"/>
        <w:tc>
          <w:tcPr>
            <w:tcW w:w="3105" w:type="pct"/>
            <w:gridSpan w:val="5"/>
            <w:shd w:val="clear" w:color="auto" w:fill="auto"/>
          </w:tcPr>
          <w:p w:rsidR="000F61AD" w:rsidRPr="00934EC5" w:rsidRDefault="00B31BCE" w:rsidP="0089236A">
            <w:pPr>
              <w:pStyle w:val="a3"/>
              <w:spacing w:before="120" w:beforeAutospacing="0" w:after="120" w:afterAutospacing="0"/>
              <w:jc w:val="both"/>
              <w:rPr>
                <w:rFonts w:ascii="Arial" w:hAnsi="Arial" w:cs="Arial"/>
                <w:sz w:val="20"/>
                <w:szCs w:val="20"/>
                <w:lang w:val="uk-UA"/>
              </w:rPr>
            </w:pPr>
            <w:r w:rsidRPr="00934EC5">
              <w:rPr>
                <w:rFonts w:ascii="Arial" w:hAnsi="Arial" w:cs="Arial"/>
                <w:sz w:val="20"/>
                <w:szCs w:val="20"/>
              </w:rPr>
              <w:fldChar w:fldCharType="begin"/>
            </w:r>
            <w:r w:rsidR="00CB6C79" w:rsidRPr="00934EC5">
              <w:rPr>
                <w:rFonts w:ascii="Arial" w:hAnsi="Arial" w:cs="Arial"/>
                <w:sz w:val="20"/>
                <w:szCs w:val="20"/>
              </w:rPr>
              <w:instrText xml:space="preserve"> HYPERLINK "http://kievcity.gov.ua/administratsija/struktura/departamenty/departament-osvity-nauky-molodi-ta-sportu" </w:instrText>
            </w:r>
            <w:r w:rsidRPr="00934EC5">
              <w:rPr>
                <w:rFonts w:ascii="Arial" w:hAnsi="Arial" w:cs="Arial"/>
                <w:sz w:val="20"/>
                <w:szCs w:val="20"/>
              </w:rPr>
              <w:fldChar w:fldCharType="separate"/>
            </w:r>
            <w:r w:rsidR="00CB6C79" w:rsidRPr="00934EC5">
              <w:rPr>
                <w:rStyle w:val="a4"/>
                <w:rFonts w:ascii="Arial" w:hAnsi="Arial" w:cs="Arial"/>
                <w:color w:val="auto"/>
                <w:sz w:val="20"/>
                <w:szCs w:val="20"/>
                <w:u w:val="none"/>
              </w:rPr>
              <w:t>Департамент освіти і науки, молоді та спорту</w:t>
            </w:r>
            <w:r w:rsidRPr="00934EC5">
              <w:rPr>
                <w:rFonts w:ascii="Arial" w:hAnsi="Arial" w:cs="Arial"/>
                <w:sz w:val="20"/>
                <w:szCs w:val="20"/>
              </w:rPr>
              <w:fldChar w:fldCharType="end"/>
            </w:r>
            <w:r w:rsidR="00CB6C79" w:rsidRPr="00934EC5">
              <w:rPr>
                <w:rFonts w:ascii="Arial" w:hAnsi="Arial" w:cs="Arial"/>
                <w:sz w:val="20"/>
                <w:szCs w:val="20"/>
              </w:rPr>
              <w:t xml:space="preserve"> виконавчого органу Київської міської ради (Київської міської державної адміністрації)</w:t>
            </w:r>
            <w:r w:rsidR="00CB6C79" w:rsidRPr="00934EC5">
              <w:rPr>
                <w:rStyle w:val="apple-converted-space"/>
                <w:rFonts w:ascii="Arial" w:hAnsi="Arial" w:cs="Arial"/>
                <w:color w:val="303030"/>
                <w:sz w:val="20"/>
                <w:szCs w:val="20"/>
                <w:shd w:val="clear" w:color="auto" w:fill="FFFFFF"/>
              </w:rPr>
              <w:t xml:space="preserve">, </w:t>
            </w:r>
            <w:r w:rsidR="00CB6C79" w:rsidRPr="00934EC5">
              <w:rPr>
                <w:rFonts w:ascii="Arial" w:hAnsi="Arial" w:cs="Arial"/>
                <w:sz w:val="20"/>
                <w:szCs w:val="20"/>
              </w:rPr>
              <w:t xml:space="preserve">Київський міський центр соціальних служб для сім’ї, дітей і молоді, </w:t>
            </w:r>
            <w:hyperlink r:id="rId9" w:history="1">
              <w:r w:rsidR="00CB6C79" w:rsidRPr="00934EC5">
                <w:rPr>
                  <w:rStyle w:val="a4"/>
                  <w:rFonts w:ascii="Arial" w:hAnsi="Arial" w:cs="Arial"/>
                  <w:color w:val="auto"/>
                  <w:sz w:val="20"/>
                  <w:szCs w:val="20"/>
                  <w:u w:val="none"/>
                </w:rPr>
                <w:t>Департамент соціальної політики</w:t>
              </w:r>
            </w:hyperlink>
            <w:r w:rsidR="00CB6C79" w:rsidRPr="00934EC5">
              <w:rPr>
                <w:rFonts w:ascii="Arial" w:hAnsi="Arial" w:cs="Arial"/>
                <w:sz w:val="20"/>
                <w:szCs w:val="20"/>
              </w:rPr>
              <w:t xml:space="preserve"> виконавчого органу </w:t>
            </w:r>
            <w:r w:rsidR="00CB6C79" w:rsidRPr="00934EC5">
              <w:rPr>
                <w:rFonts w:ascii="Arial" w:hAnsi="Arial" w:cs="Arial"/>
                <w:sz w:val="20"/>
                <w:szCs w:val="20"/>
                <w:shd w:val="clear" w:color="auto" w:fill="FFFFFF"/>
              </w:rPr>
              <w:t>Київської міської ради (Київської міської державної адміністрації)</w:t>
            </w:r>
            <w:r w:rsidR="00CB6C79" w:rsidRPr="00934EC5">
              <w:rPr>
                <w:rStyle w:val="apple-converted-space"/>
                <w:rFonts w:ascii="Arial" w:hAnsi="Arial" w:cs="Arial"/>
                <w:color w:val="303030"/>
                <w:sz w:val="20"/>
                <w:szCs w:val="20"/>
                <w:shd w:val="clear" w:color="auto" w:fill="FFFFFF"/>
              </w:rPr>
              <w:t xml:space="preserve">, </w:t>
            </w:r>
            <w:r w:rsidR="00CB6C79" w:rsidRPr="00934EC5">
              <w:rPr>
                <w:rStyle w:val="a5"/>
                <w:rFonts w:ascii="Arial" w:hAnsi="Arial" w:cs="Arial"/>
                <w:i w:val="0"/>
                <w:iCs w:val="0"/>
                <w:sz w:val="20"/>
                <w:szCs w:val="20"/>
                <w:shd w:val="clear" w:color="auto" w:fill="FFFFFF"/>
              </w:rPr>
              <w:t>Управління Державної пенітенціарної служби</w:t>
            </w:r>
            <w:r w:rsidR="00CB6C79" w:rsidRPr="00934EC5">
              <w:rPr>
                <w:rStyle w:val="apple-converted-space"/>
                <w:rFonts w:ascii="Arial" w:hAnsi="Arial" w:cs="Arial"/>
                <w:sz w:val="20"/>
                <w:szCs w:val="20"/>
                <w:shd w:val="clear" w:color="auto" w:fill="FFFFFF"/>
              </w:rPr>
              <w:t> </w:t>
            </w:r>
            <w:r w:rsidR="00CB6C79" w:rsidRPr="00934EC5">
              <w:rPr>
                <w:rFonts w:ascii="Arial" w:hAnsi="Arial" w:cs="Arial"/>
                <w:sz w:val="20"/>
                <w:szCs w:val="20"/>
                <w:shd w:val="clear" w:color="auto" w:fill="FFFFFF"/>
              </w:rPr>
              <w:t>в</w:t>
            </w:r>
            <w:r w:rsidR="00CB6C79" w:rsidRPr="00934EC5">
              <w:rPr>
                <w:rStyle w:val="apple-converted-space"/>
                <w:rFonts w:ascii="Arial" w:hAnsi="Arial" w:cs="Arial"/>
                <w:sz w:val="20"/>
                <w:szCs w:val="20"/>
                <w:shd w:val="clear" w:color="auto" w:fill="FFFFFF"/>
              </w:rPr>
              <w:t> </w:t>
            </w:r>
            <w:r w:rsidR="00CB6C79" w:rsidRPr="00934EC5">
              <w:rPr>
                <w:rStyle w:val="a5"/>
                <w:rFonts w:ascii="Arial" w:hAnsi="Arial" w:cs="Arial"/>
                <w:i w:val="0"/>
                <w:iCs w:val="0"/>
                <w:sz w:val="20"/>
                <w:szCs w:val="20"/>
                <w:shd w:val="clear" w:color="auto" w:fill="FFFFFF"/>
              </w:rPr>
              <w:t>м</w:t>
            </w:r>
            <w:r w:rsidR="00CB6C79" w:rsidRPr="00934EC5">
              <w:rPr>
                <w:rFonts w:ascii="Arial" w:hAnsi="Arial" w:cs="Arial"/>
                <w:sz w:val="20"/>
                <w:szCs w:val="20"/>
                <w:shd w:val="clear" w:color="auto" w:fill="FFFFFF"/>
              </w:rPr>
              <w:t>.</w:t>
            </w:r>
            <w:r w:rsidR="00CB6C79" w:rsidRPr="00934EC5">
              <w:rPr>
                <w:rStyle w:val="apple-converted-space"/>
                <w:rFonts w:ascii="Arial" w:hAnsi="Arial" w:cs="Arial"/>
                <w:sz w:val="20"/>
                <w:szCs w:val="20"/>
                <w:shd w:val="clear" w:color="auto" w:fill="FFFFFF"/>
              </w:rPr>
              <w:t> </w:t>
            </w:r>
            <w:r w:rsidR="00CB6C79" w:rsidRPr="00934EC5">
              <w:rPr>
                <w:rStyle w:val="a5"/>
                <w:rFonts w:ascii="Arial" w:hAnsi="Arial" w:cs="Arial"/>
                <w:i w:val="0"/>
                <w:iCs w:val="0"/>
                <w:sz w:val="20"/>
                <w:szCs w:val="20"/>
                <w:shd w:val="clear" w:color="auto" w:fill="FFFFFF"/>
              </w:rPr>
              <w:t>Києві</w:t>
            </w:r>
            <w:r w:rsidR="00CB6C79" w:rsidRPr="00934EC5">
              <w:rPr>
                <w:rStyle w:val="apple-converted-space"/>
                <w:rFonts w:ascii="Arial" w:hAnsi="Arial" w:cs="Arial"/>
                <w:sz w:val="20"/>
                <w:szCs w:val="20"/>
                <w:shd w:val="clear" w:color="auto" w:fill="FFFFFF"/>
              </w:rPr>
              <w:t> </w:t>
            </w:r>
            <w:r w:rsidR="00CB6C79" w:rsidRPr="00934EC5">
              <w:rPr>
                <w:rFonts w:ascii="Arial" w:hAnsi="Arial" w:cs="Arial"/>
                <w:sz w:val="20"/>
                <w:szCs w:val="20"/>
                <w:shd w:val="clear" w:color="auto" w:fill="FFFFFF"/>
              </w:rPr>
              <w:t xml:space="preserve">та Київській області, </w:t>
            </w:r>
            <w:r w:rsidR="00CB6C79" w:rsidRPr="00934EC5">
              <w:rPr>
                <w:rFonts w:ascii="Arial" w:hAnsi="Arial" w:cs="Arial"/>
                <w:color w:val="000000"/>
                <w:sz w:val="20"/>
                <w:szCs w:val="20"/>
                <w:shd w:val="clear" w:color="auto" w:fill="FFFFFF"/>
              </w:rPr>
              <w:t>Головне управління Держсанепідслужби у м. Києві</w:t>
            </w:r>
            <w:r w:rsidR="00CB6C79" w:rsidRPr="00934EC5">
              <w:rPr>
                <w:rFonts w:ascii="Arial" w:hAnsi="Arial" w:cs="Arial"/>
                <w:sz w:val="20"/>
                <w:szCs w:val="20"/>
                <w:shd w:val="clear" w:color="auto" w:fill="FFFFFF"/>
              </w:rPr>
              <w:t xml:space="preserve">, </w:t>
            </w:r>
            <w:r w:rsidR="00CB6C79" w:rsidRPr="00934EC5">
              <w:rPr>
                <w:rStyle w:val="a5"/>
                <w:rFonts w:ascii="Arial" w:hAnsi="Arial" w:cs="Arial"/>
                <w:i w:val="0"/>
                <w:iCs w:val="0"/>
                <w:sz w:val="20"/>
                <w:szCs w:val="20"/>
                <w:shd w:val="clear" w:color="auto" w:fill="FFFFFF"/>
              </w:rPr>
              <w:t>Управління боротьби з незаконним обігом наркотиків</w:t>
            </w:r>
            <w:r w:rsidR="00CB6C79" w:rsidRPr="00934EC5">
              <w:rPr>
                <w:rStyle w:val="apple-converted-space"/>
                <w:rFonts w:ascii="Arial" w:hAnsi="Arial" w:cs="Arial"/>
                <w:sz w:val="20"/>
                <w:szCs w:val="20"/>
                <w:shd w:val="clear" w:color="auto" w:fill="FFFFFF"/>
              </w:rPr>
              <w:t> </w:t>
            </w:r>
            <w:r w:rsidR="00CB6C79" w:rsidRPr="00934EC5">
              <w:rPr>
                <w:rFonts w:ascii="Arial" w:hAnsi="Arial" w:cs="Arial"/>
                <w:sz w:val="20"/>
                <w:szCs w:val="20"/>
                <w:shd w:val="clear" w:color="auto" w:fill="FFFFFF"/>
              </w:rPr>
              <w:t xml:space="preserve">ГУМВС України в м. Києві, </w:t>
            </w:r>
            <w:r w:rsidR="00501518" w:rsidRPr="00934EC5">
              <w:rPr>
                <w:rFonts w:ascii="Arial" w:hAnsi="Arial" w:cs="Arial"/>
                <w:sz w:val="20"/>
                <w:szCs w:val="20"/>
                <w:shd w:val="clear" w:color="auto" w:fill="FFFFFF"/>
                <w:lang w:val="uk-UA"/>
              </w:rPr>
              <w:t>неурядові організації</w:t>
            </w:r>
            <w:r w:rsidR="005020B4" w:rsidRPr="00934EC5">
              <w:rPr>
                <w:rFonts w:ascii="Arial" w:hAnsi="Arial" w:cs="Arial"/>
                <w:sz w:val="20"/>
                <w:szCs w:val="20"/>
                <w:shd w:val="clear" w:color="auto" w:fill="FFFFFF"/>
                <w:lang w:val="uk-UA"/>
              </w:rPr>
              <w:t xml:space="preserve"> (за згодою)</w:t>
            </w:r>
            <w:r w:rsidR="00FB75E7" w:rsidRPr="00934EC5">
              <w:rPr>
                <w:rFonts w:ascii="Arial" w:hAnsi="Arial" w:cs="Arial"/>
                <w:sz w:val="20"/>
                <w:szCs w:val="20"/>
                <w:shd w:val="clear" w:color="auto" w:fill="FFFFFF"/>
              </w:rPr>
              <w:t xml:space="preserve">: </w:t>
            </w:r>
            <w:r w:rsidR="00CB6C79" w:rsidRPr="00934EC5">
              <w:rPr>
                <w:rFonts w:ascii="Arial" w:hAnsi="Arial" w:cs="Arial"/>
                <w:sz w:val="20"/>
                <w:szCs w:val="20"/>
                <w:shd w:val="clear" w:color="auto" w:fill="FFFFFF"/>
              </w:rPr>
              <w:t xml:space="preserve">Київське міське відділення всеукраїнської благодійної організації «Всеукраїнська мережа людей, що живуть з ВІЛ/СНІД», </w:t>
            </w:r>
            <w:r w:rsidR="00501518" w:rsidRPr="00934EC5">
              <w:rPr>
                <w:rFonts w:ascii="Arial" w:hAnsi="Arial" w:cs="Arial"/>
                <w:sz w:val="20"/>
                <w:szCs w:val="20"/>
                <w:shd w:val="clear" w:color="auto" w:fill="FFFFFF"/>
                <w:lang w:val="uk-UA"/>
              </w:rPr>
              <w:t>Всеукраїнська б</w:t>
            </w:r>
            <w:r w:rsidR="00501518" w:rsidRPr="00934EC5">
              <w:rPr>
                <w:rFonts w:ascii="Arial" w:hAnsi="Arial" w:cs="Arial"/>
                <w:sz w:val="20"/>
                <w:szCs w:val="20"/>
                <w:shd w:val="clear" w:color="auto" w:fill="FFFFFF"/>
              </w:rPr>
              <w:t>лагодійна організація «</w:t>
            </w:r>
            <w:r w:rsidR="00501518" w:rsidRPr="00934EC5">
              <w:rPr>
                <w:rFonts w:ascii="Arial" w:hAnsi="Arial" w:cs="Arial"/>
                <w:sz w:val="20"/>
                <w:szCs w:val="20"/>
                <w:shd w:val="clear" w:color="auto" w:fill="FFFFFF"/>
                <w:lang w:val="uk-UA"/>
              </w:rPr>
              <w:t>Всеукраїнський б</w:t>
            </w:r>
            <w:r w:rsidR="00501518" w:rsidRPr="00934EC5">
              <w:rPr>
                <w:rFonts w:ascii="Arial" w:hAnsi="Arial" w:cs="Arial"/>
                <w:sz w:val="20"/>
                <w:szCs w:val="20"/>
                <w:shd w:val="clear" w:color="auto" w:fill="FFFFFF"/>
              </w:rPr>
              <w:t xml:space="preserve">лагодійний фонд «Дроп </w:t>
            </w:r>
            <w:r w:rsidR="00501518" w:rsidRPr="00934EC5">
              <w:rPr>
                <w:rFonts w:ascii="Arial" w:hAnsi="Arial" w:cs="Arial"/>
                <w:sz w:val="20"/>
                <w:szCs w:val="20"/>
                <w:shd w:val="clear" w:color="auto" w:fill="FFFFFF"/>
                <w:lang w:val="uk-UA"/>
              </w:rPr>
              <w:t>І</w:t>
            </w:r>
            <w:r w:rsidR="00501518" w:rsidRPr="00934EC5">
              <w:rPr>
                <w:rFonts w:ascii="Arial" w:hAnsi="Arial" w:cs="Arial"/>
                <w:sz w:val="20"/>
                <w:szCs w:val="20"/>
                <w:shd w:val="clear" w:color="auto" w:fill="FFFFFF"/>
              </w:rPr>
              <w:t>н Центр»</w:t>
            </w:r>
            <w:r w:rsidR="00501518" w:rsidRPr="00934EC5">
              <w:rPr>
                <w:rFonts w:ascii="Arial" w:hAnsi="Arial" w:cs="Arial"/>
                <w:sz w:val="20"/>
                <w:szCs w:val="20"/>
                <w:shd w:val="clear" w:color="auto" w:fill="FFFFFF"/>
                <w:lang w:val="uk-UA"/>
              </w:rPr>
              <w:t xml:space="preserve">, </w:t>
            </w:r>
            <w:r w:rsidR="00501518" w:rsidRPr="00934EC5">
              <w:rPr>
                <w:rFonts w:ascii="Arial" w:hAnsi="Arial" w:cs="Arial"/>
                <w:sz w:val="20"/>
                <w:szCs w:val="20"/>
                <w:shd w:val="clear" w:color="auto" w:fill="FFFFFF"/>
              </w:rPr>
              <w:t>Всеукраїнська благодійна організація «К</w:t>
            </w:r>
            <w:r w:rsidR="00B352D0" w:rsidRPr="00934EC5">
              <w:rPr>
                <w:rFonts w:ascii="Arial" w:hAnsi="Arial" w:cs="Arial"/>
                <w:sz w:val="20"/>
                <w:szCs w:val="20"/>
                <w:shd w:val="clear" w:color="auto" w:fill="FFFFFF"/>
                <w:lang w:val="uk-UA"/>
              </w:rPr>
              <w:t>ОНВІКТУС УКРАЇНА</w:t>
            </w:r>
            <w:r w:rsidR="00501518" w:rsidRPr="00934EC5">
              <w:rPr>
                <w:rFonts w:ascii="Arial" w:hAnsi="Arial" w:cs="Arial"/>
                <w:sz w:val="20"/>
                <w:szCs w:val="20"/>
                <w:shd w:val="clear" w:color="auto" w:fill="FFFFFF"/>
              </w:rPr>
              <w:t>»</w:t>
            </w:r>
            <w:r w:rsidR="00501518" w:rsidRPr="00934EC5">
              <w:rPr>
                <w:rFonts w:ascii="Arial" w:hAnsi="Arial" w:cs="Arial"/>
                <w:sz w:val="20"/>
                <w:szCs w:val="20"/>
                <w:shd w:val="clear" w:color="auto" w:fill="FFFFFF"/>
                <w:lang w:val="uk-UA"/>
              </w:rPr>
              <w:t xml:space="preserve">, </w:t>
            </w:r>
            <w:r w:rsidR="00501518" w:rsidRPr="00934EC5">
              <w:rPr>
                <w:rFonts w:ascii="Arial" w:hAnsi="Arial" w:cs="Arial"/>
                <w:sz w:val="20"/>
                <w:szCs w:val="20"/>
                <w:shd w:val="clear" w:color="auto" w:fill="FFFFFF"/>
              </w:rPr>
              <w:t>Міжнародний благодійний фонд «Вертикаль», Міжнародний благодійний фонд «Українська фундація громадського здоров’я»</w:t>
            </w:r>
            <w:r w:rsidR="00501518" w:rsidRPr="00934EC5">
              <w:rPr>
                <w:rFonts w:ascii="Arial" w:hAnsi="Arial" w:cs="Arial"/>
                <w:sz w:val="20"/>
                <w:szCs w:val="20"/>
                <w:shd w:val="clear" w:color="auto" w:fill="FFFFFF"/>
                <w:lang w:val="uk-UA"/>
              </w:rPr>
              <w:t xml:space="preserve">, </w:t>
            </w:r>
            <w:r w:rsidR="00FB75E7" w:rsidRPr="00934EC5">
              <w:rPr>
                <w:rFonts w:ascii="Arial" w:hAnsi="Arial" w:cs="Arial"/>
                <w:sz w:val="20"/>
                <w:szCs w:val="20"/>
                <w:shd w:val="clear" w:color="auto" w:fill="FFFFFF"/>
              </w:rPr>
              <w:t xml:space="preserve">Київське міське відділення Товариства Червоного Хреста України, </w:t>
            </w:r>
            <w:r w:rsidR="00620AEF" w:rsidRPr="00934EC5">
              <w:rPr>
                <w:rFonts w:ascii="Arial" w:hAnsi="Arial" w:cs="Arial"/>
                <w:bCs/>
                <w:sz w:val="20"/>
                <w:szCs w:val="20"/>
                <w:shd w:val="clear" w:color="auto" w:fill="FFFFFF"/>
              </w:rPr>
              <w:t>Громадська організація «Центр психосоціальної реабілітації хімічно залежної молоді «Крок за кроком</w:t>
            </w:r>
            <w:r w:rsidR="00620AEF" w:rsidRPr="00934EC5">
              <w:rPr>
                <w:rFonts w:ascii="Arial" w:hAnsi="Arial" w:cs="Arial"/>
                <w:spacing w:val="4"/>
                <w:sz w:val="20"/>
                <w:szCs w:val="20"/>
                <w:shd w:val="clear" w:color="auto" w:fill="FFFFFF"/>
              </w:rPr>
              <w:t xml:space="preserve">», </w:t>
            </w:r>
            <w:r w:rsidR="00620AEF" w:rsidRPr="00934EC5">
              <w:rPr>
                <w:rFonts w:ascii="Arial" w:hAnsi="Arial" w:cs="Arial"/>
                <w:bCs/>
                <w:sz w:val="20"/>
                <w:szCs w:val="20"/>
                <w:shd w:val="clear" w:color="auto" w:fill="FFFFFF"/>
              </w:rPr>
              <w:t>Громадська організація «Гей-альянс</w:t>
            </w:r>
            <w:r w:rsidR="00620AEF" w:rsidRPr="00934EC5">
              <w:rPr>
                <w:rFonts w:ascii="Arial" w:hAnsi="Arial" w:cs="Arial"/>
                <w:spacing w:val="4"/>
                <w:sz w:val="20"/>
                <w:szCs w:val="20"/>
                <w:shd w:val="clear" w:color="auto" w:fill="FFFFFF"/>
              </w:rPr>
              <w:t xml:space="preserve">», </w:t>
            </w:r>
            <w:r w:rsidR="002B6055" w:rsidRPr="00934EC5">
              <w:rPr>
                <w:rFonts w:ascii="Arial" w:hAnsi="Arial" w:cs="Arial"/>
                <w:sz w:val="20"/>
                <w:szCs w:val="20"/>
                <w:shd w:val="clear" w:color="auto" w:fill="FFFFFF"/>
              </w:rPr>
              <w:t>Благодійна організація «Допоможи життю»</w:t>
            </w:r>
            <w:r w:rsidR="004B50CD" w:rsidRPr="00934EC5">
              <w:rPr>
                <w:rFonts w:ascii="Arial" w:hAnsi="Arial" w:cs="Arial"/>
                <w:sz w:val="20"/>
                <w:szCs w:val="20"/>
                <w:shd w:val="clear" w:color="auto" w:fill="FFFFFF"/>
                <w:lang w:val="uk-UA"/>
              </w:rPr>
              <w:t>, Громадська організація «Соціум-ХХІ»</w:t>
            </w:r>
            <w:r w:rsidR="00501518" w:rsidRPr="00934EC5">
              <w:rPr>
                <w:rFonts w:ascii="Arial" w:hAnsi="Arial" w:cs="Arial"/>
                <w:sz w:val="20"/>
                <w:szCs w:val="20"/>
                <w:shd w:val="clear" w:color="auto" w:fill="FFFFFF"/>
                <w:lang w:val="uk-UA"/>
              </w:rPr>
              <w:t xml:space="preserve">, </w:t>
            </w:r>
            <w:r w:rsidR="00501518" w:rsidRPr="00934EC5">
              <w:rPr>
                <w:rFonts w:ascii="Arial" w:hAnsi="Arial" w:cs="Arial"/>
                <w:spacing w:val="4"/>
                <w:sz w:val="20"/>
                <w:szCs w:val="20"/>
                <w:shd w:val="clear" w:color="auto" w:fill="FFFFFF"/>
              </w:rPr>
              <w:t>Громадська організація «Клуб «Еней»</w:t>
            </w:r>
            <w:r w:rsidR="00517BAF" w:rsidRPr="00934EC5">
              <w:rPr>
                <w:rFonts w:ascii="Arial" w:hAnsi="Arial" w:cs="Arial"/>
                <w:spacing w:val="4"/>
                <w:sz w:val="20"/>
                <w:szCs w:val="20"/>
                <w:shd w:val="clear" w:color="auto" w:fill="FFFFFF"/>
                <w:lang w:val="uk-UA"/>
              </w:rPr>
              <w:t xml:space="preserve">, </w:t>
            </w:r>
            <w:r w:rsidR="00517BAF" w:rsidRPr="00934EC5">
              <w:rPr>
                <w:rFonts w:ascii="Arial" w:hAnsi="Arial" w:cs="Arial"/>
                <w:sz w:val="20"/>
                <w:szCs w:val="20"/>
                <w:shd w:val="clear" w:color="auto" w:fill="FFFFFF"/>
              </w:rPr>
              <w:t xml:space="preserve">Благодійна організація </w:t>
            </w:r>
            <w:r w:rsidR="00517BAF" w:rsidRPr="00934EC5">
              <w:rPr>
                <w:rFonts w:ascii="Arial" w:hAnsi="Arial" w:cs="Arial"/>
                <w:sz w:val="20"/>
                <w:szCs w:val="20"/>
                <w:shd w:val="clear" w:color="auto" w:fill="FFFFFF"/>
                <w:lang w:val="uk-UA"/>
              </w:rPr>
              <w:t>«</w:t>
            </w:r>
            <w:r w:rsidR="00517BAF" w:rsidRPr="00934EC5">
              <w:rPr>
                <w:rFonts w:ascii="Arial" w:hAnsi="Arial" w:cs="Arial"/>
                <w:sz w:val="20"/>
                <w:szCs w:val="20"/>
                <w:shd w:val="clear" w:color="auto" w:fill="FFFFFF"/>
              </w:rPr>
              <w:t>Благодійний центр соціальної роботи "Світ без залежності</w:t>
            </w:r>
            <w:r w:rsidR="00517BAF" w:rsidRPr="00934EC5">
              <w:rPr>
                <w:rFonts w:ascii="Arial" w:hAnsi="Arial" w:cs="Arial"/>
                <w:sz w:val="20"/>
                <w:szCs w:val="20"/>
                <w:shd w:val="clear" w:color="auto" w:fill="FFFFFF"/>
                <w:lang w:val="uk-UA"/>
              </w:rPr>
              <w:t>»</w:t>
            </w:r>
            <w:r w:rsidR="00501518" w:rsidRPr="00934EC5">
              <w:rPr>
                <w:rFonts w:ascii="Arial" w:hAnsi="Arial" w:cs="Arial"/>
                <w:spacing w:val="4"/>
                <w:sz w:val="20"/>
                <w:szCs w:val="20"/>
                <w:lang w:val="uk-UA"/>
              </w:rPr>
              <w:t xml:space="preserve"> </w:t>
            </w:r>
          </w:p>
        </w:tc>
      </w:tr>
      <w:tr w:rsidR="0049104A" w:rsidRPr="00934EC5" w:rsidTr="00934EC5">
        <w:tc>
          <w:tcPr>
            <w:tcW w:w="323" w:type="pct"/>
            <w:shd w:val="clear" w:color="auto" w:fill="auto"/>
          </w:tcPr>
          <w:p w:rsidR="000F61AD" w:rsidRPr="00934EC5" w:rsidRDefault="000F61AD" w:rsidP="00934EC5">
            <w:pPr>
              <w:pStyle w:val="a3"/>
              <w:spacing w:before="120" w:beforeAutospacing="0" w:after="120" w:afterAutospacing="0"/>
              <w:jc w:val="center"/>
              <w:rPr>
                <w:rFonts w:ascii="Arial" w:hAnsi="Arial" w:cs="Arial"/>
                <w:sz w:val="20"/>
                <w:szCs w:val="20"/>
              </w:rPr>
            </w:pPr>
            <w:bookmarkStart w:id="20" w:name="140"/>
            <w:bookmarkEnd w:id="20"/>
            <w:r w:rsidRPr="00934EC5">
              <w:rPr>
                <w:rFonts w:ascii="Arial" w:hAnsi="Arial" w:cs="Arial"/>
                <w:sz w:val="20"/>
                <w:szCs w:val="20"/>
              </w:rPr>
              <w:t>7. </w:t>
            </w:r>
          </w:p>
        </w:tc>
        <w:tc>
          <w:tcPr>
            <w:tcW w:w="1573" w:type="pct"/>
            <w:shd w:val="clear" w:color="auto" w:fill="auto"/>
          </w:tcPr>
          <w:p w:rsidR="000F61AD" w:rsidRPr="00934EC5" w:rsidRDefault="00D91577" w:rsidP="00934EC5">
            <w:pPr>
              <w:pStyle w:val="a3"/>
              <w:spacing w:before="120" w:beforeAutospacing="0" w:after="120" w:afterAutospacing="0"/>
              <w:rPr>
                <w:rFonts w:ascii="Arial" w:hAnsi="Arial" w:cs="Arial"/>
                <w:sz w:val="20"/>
                <w:szCs w:val="20"/>
              </w:rPr>
            </w:pPr>
            <w:bookmarkStart w:id="21" w:name="141"/>
            <w:bookmarkEnd w:id="21"/>
            <w:r w:rsidRPr="00934EC5">
              <w:rPr>
                <w:rFonts w:ascii="Arial" w:hAnsi="Arial" w:cs="Arial"/>
                <w:sz w:val="20"/>
                <w:szCs w:val="20"/>
                <w:lang w:val="uk-UA"/>
              </w:rPr>
              <w:t>Строк</w:t>
            </w:r>
            <w:r w:rsidR="000F61AD" w:rsidRPr="00934EC5">
              <w:rPr>
                <w:rFonts w:ascii="Arial" w:hAnsi="Arial" w:cs="Arial"/>
                <w:sz w:val="20"/>
                <w:szCs w:val="20"/>
              </w:rPr>
              <w:t xml:space="preserve"> </w:t>
            </w:r>
            <w:r w:rsidRPr="00934EC5">
              <w:rPr>
                <w:rFonts w:ascii="Arial" w:hAnsi="Arial" w:cs="Arial"/>
                <w:sz w:val="20"/>
                <w:szCs w:val="20"/>
                <w:lang w:val="uk-UA"/>
              </w:rPr>
              <w:t>виконання</w:t>
            </w:r>
            <w:r w:rsidR="000F61AD" w:rsidRPr="00934EC5">
              <w:rPr>
                <w:rFonts w:ascii="Arial" w:hAnsi="Arial" w:cs="Arial"/>
                <w:sz w:val="20"/>
                <w:szCs w:val="20"/>
              </w:rPr>
              <w:t xml:space="preserve"> </w:t>
            </w:r>
            <w:r w:rsidRPr="00934EC5">
              <w:rPr>
                <w:rFonts w:ascii="Arial" w:hAnsi="Arial" w:cs="Arial"/>
                <w:sz w:val="20"/>
                <w:szCs w:val="20"/>
                <w:lang w:val="uk-UA"/>
              </w:rPr>
              <w:t>п</w:t>
            </w:r>
            <w:r w:rsidR="000F61AD" w:rsidRPr="00934EC5">
              <w:rPr>
                <w:rFonts w:ascii="Arial" w:hAnsi="Arial" w:cs="Arial"/>
                <w:sz w:val="20"/>
                <w:szCs w:val="20"/>
              </w:rPr>
              <w:t>рограми </w:t>
            </w:r>
          </w:p>
        </w:tc>
        <w:tc>
          <w:tcPr>
            <w:tcW w:w="3105" w:type="pct"/>
            <w:gridSpan w:val="5"/>
            <w:shd w:val="clear" w:color="auto" w:fill="auto"/>
            <w:vAlign w:val="center"/>
          </w:tcPr>
          <w:p w:rsidR="006857C3" w:rsidRPr="00934EC5" w:rsidRDefault="00FB75E7" w:rsidP="00FE3C09">
            <w:pPr>
              <w:pStyle w:val="a3"/>
              <w:spacing w:before="120" w:beforeAutospacing="0" w:after="120" w:afterAutospacing="0"/>
              <w:ind w:left="74"/>
              <w:rPr>
                <w:rFonts w:ascii="Arial" w:hAnsi="Arial" w:cs="Arial"/>
                <w:sz w:val="20"/>
                <w:szCs w:val="20"/>
                <w:lang w:val="uk-UA"/>
              </w:rPr>
            </w:pPr>
            <w:bookmarkStart w:id="22" w:name="325"/>
            <w:bookmarkEnd w:id="22"/>
            <w:r w:rsidRPr="00934EC5">
              <w:rPr>
                <w:rFonts w:ascii="Arial" w:hAnsi="Arial" w:cs="Arial"/>
                <w:sz w:val="20"/>
                <w:szCs w:val="20"/>
                <w:lang w:val="uk-UA"/>
              </w:rPr>
              <w:t>201</w:t>
            </w:r>
            <w:r w:rsidR="00FE3C09">
              <w:rPr>
                <w:rFonts w:ascii="Arial" w:hAnsi="Arial" w:cs="Arial"/>
                <w:sz w:val="20"/>
                <w:szCs w:val="20"/>
                <w:lang w:val="uk-UA"/>
              </w:rPr>
              <w:t>7</w:t>
            </w:r>
            <w:r w:rsidRPr="00934EC5">
              <w:rPr>
                <w:rFonts w:ascii="Arial" w:hAnsi="Arial" w:cs="Arial"/>
                <w:sz w:val="20"/>
                <w:szCs w:val="20"/>
                <w:lang w:val="uk-UA"/>
              </w:rPr>
              <w:t>-20</w:t>
            </w:r>
            <w:r w:rsidR="00FE3C09">
              <w:rPr>
                <w:rFonts w:ascii="Arial" w:hAnsi="Arial" w:cs="Arial"/>
                <w:sz w:val="20"/>
                <w:szCs w:val="20"/>
                <w:lang w:val="uk-UA"/>
              </w:rPr>
              <w:t>21</w:t>
            </w:r>
            <w:r w:rsidRPr="00934EC5">
              <w:rPr>
                <w:rFonts w:ascii="Arial" w:hAnsi="Arial" w:cs="Arial"/>
                <w:sz w:val="20"/>
                <w:szCs w:val="20"/>
                <w:lang w:val="uk-UA"/>
              </w:rPr>
              <w:t xml:space="preserve"> роки</w:t>
            </w:r>
          </w:p>
        </w:tc>
      </w:tr>
      <w:tr w:rsidR="003761BB" w:rsidRPr="00934EC5" w:rsidTr="00934EC5">
        <w:tc>
          <w:tcPr>
            <w:tcW w:w="323" w:type="pct"/>
            <w:shd w:val="clear" w:color="auto" w:fill="auto"/>
          </w:tcPr>
          <w:p w:rsidR="00D91577" w:rsidRPr="00934EC5" w:rsidRDefault="00D91577" w:rsidP="00934EC5">
            <w:pPr>
              <w:pStyle w:val="a3"/>
              <w:spacing w:before="120" w:beforeAutospacing="0" w:after="120" w:afterAutospacing="0"/>
              <w:jc w:val="center"/>
              <w:rPr>
                <w:rFonts w:ascii="Arial" w:hAnsi="Arial" w:cs="Arial"/>
                <w:sz w:val="20"/>
                <w:szCs w:val="20"/>
                <w:lang w:val="uk-UA"/>
              </w:rPr>
            </w:pPr>
            <w:r w:rsidRPr="00934EC5">
              <w:rPr>
                <w:rFonts w:ascii="Arial" w:hAnsi="Arial" w:cs="Arial"/>
                <w:sz w:val="20"/>
                <w:szCs w:val="20"/>
                <w:lang w:val="uk-UA"/>
              </w:rPr>
              <w:lastRenderedPageBreak/>
              <w:t>8.</w:t>
            </w:r>
          </w:p>
        </w:tc>
        <w:tc>
          <w:tcPr>
            <w:tcW w:w="1573" w:type="pct"/>
            <w:shd w:val="clear" w:color="auto" w:fill="auto"/>
          </w:tcPr>
          <w:p w:rsidR="00D91577" w:rsidRPr="00934EC5" w:rsidRDefault="00D91577" w:rsidP="00934EC5">
            <w:pPr>
              <w:pStyle w:val="a3"/>
              <w:spacing w:before="120" w:beforeAutospacing="0" w:after="120" w:afterAutospacing="0"/>
              <w:rPr>
                <w:rFonts w:ascii="Arial" w:hAnsi="Arial" w:cs="Arial"/>
                <w:sz w:val="20"/>
                <w:szCs w:val="20"/>
                <w:lang w:val="uk-UA"/>
              </w:rPr>
            </w:pPr>
            <w:r w:rsidRPr="00934EC5">
              <w:rPr>
                <w:rFonts w:ascii="Arial" w:hAnsi="Arial" w:cs="Arial"/>
                <w:sz w:val="20"/>
                <w:szCs w:val="20"/>
                <w:lang w:val="uk-UA"/>
              </w:rPr>
              <w:t>Перелік бюджетів, які беруть участь у виконанні програми</w:t>
            </w:r>
          </w:p>
        </w:tc>
        <w:tc>
          <w:tcPr>
            <w:tcW w:w="3105" w:type="pct"/>
            <w:gridSpan w:val="5"/>
            <w:shd w:val="clear" w:color="auto" w:fill="auto"/>
            <w:vAlign w:val="center"/>
          </w:tcPr>
          <w:p w:rsidR="00D91577" w:rsidRPr="00934EC5" w:rsidRDefault="0049104A" w:rsidP="00934EC5">
            <w:pPr>
              <w:pStyle w:val="a3"/>
              <w:spacing w:before="120" w:beforeAutospacing="0" w:after="120" w:afterAutospacing="0"/>
              <w:ind w:left="74"/>
              <w:rPr>
                <w:rFonts w:ascii="Arial" w:hAnsi="Arial" w:cs="Arial"/>
                <w:sz w:val="20"/>
                <w:szCs w:val="20"/>
                <w:lang w:val="uk-UA"/>
              </w:rPr>
            </w:pPr>
            <w:r w:rsidRPr="00934EC5">
              <w:rPr>
                <w:rFonts w:ascii="Arial" w:hAnsi="Arial" w:cs="Arial"/>
                <w:sz w:val="20"/>
                <w:szCs w:val="20"/>
                <w:lang w:val="uk-UA"/>
              </w:rPr>
              <w:t>державний бюджет, бюджет м. Києва, кошти інших джерел</w:t>
            </w:r>
          </w:p>
        </w:tc>
      </w:tr>
      <w:tr w:rsidR="00FE3C09" w:rsidRPr="00934EC5" w:rsidTr="00FE3C09">
        <w:tc>
          <w:tcPr>
            <w:tcW w:w="323" w:type="pct"/>
            <w:vMerge w:val="restart"/>
            <w:shd w:val="clear" w:color="auto" w:fill="auto"/>
          </w:tcPr>
          <w:p w:rsidR="00FE3C09" w:rsidRPr="00934EC5" w:rsidRDefault="00FE3C09" w:rsidP="00934EC5">
            <w:pPr>
              <w:pStyle w:val="a3"/>
              <w:spacing w:before="120" w:beforeAutospacing="0" w:after="120" w:afterAutospacing="0"/>
              <w:jc w:val="center"/>
              <w:rPr>
                <w:rFonts w:ascii="Arial" w:hAnsi="Arial" w:cs="Arial"/>
                <w:sz w:val="20"/>
                <w:szCs w:val="20"/>
              </w:rPr>
            </w:pPr>
            <w:bookmarkStart w:id="23" w:name="142"/>
            <w:bookmarkStart w:id="24" w:name="144"/>
            <w:bookmarkEnd w:id="23"/>
            <w:bookmarkEnd w:id="24"/>
            <w:r w:rsidRPr="00934EC5">
              <w:rPr>
                <w:rFonts w:ascii="Arial" w:hAnsi="Arial" w:cs="Arial"/>
                <w:sz w:val="20"/>
                <w:szCs w:val="20"/>
                <w:lang w:val="uk-UA"/>
              </w:rPr>
              <w:t>9</w:t>
            </w:r>
            <w:r w:rsidRPr="00934EC5">
              <w:rPr>
                <w:rFonts w:ascii="Arial" w:hAnsi="Arial" w:cs="Arial"/>
                <w:sz w:val="20"/>
                <w:szCs w:val="20"/>
              </w:rPr>
              <w:t>.</w:t>
            </w:r>
          </w:p>
        </w:tc>
        <w:tc>
          <w:tcPr>
            <w:tcW w:w="1573" w:type="pct"/>
            <w:vMerge w:val="restart"/>
            <w:shd w:val="clear" w:color="auto" w:fill="auto"/>
          </w:tcPr>
          <w:p w:rsidR="00FE3C09" w:rsidRPr="00934EC5" w:rsidRDefault="00FE3C09" w:rsidP="00934EC5">
            <w:pPr>
              <w:pStyle w:val="a3"/>
              <w:spacing w:before="120" w:beforeAutospacing="0" w:after="120" w:afterAutospacing="0"/>
              <w:rPr>
                <w:rFonts w:ascii="Arial" w:hAnsi="Arial" w:cs="Arial"/>
                <w:sz w:val="20"/>
                <w:szCs w:val="20"/>
              </w:rPr>
            </w:pPr>
            <w:bookmarkStart w:id="25" w:name="145"/>
            <w:bookmarkEnd w:id="25"/>
            <w:r w:rsidRPr="00934EC5">
              <w:rPr>
                <w:rFonts w:ascii="Arial" w:hAnsi="Arial" w:cs="Arial"/>
                <w:sz w:val="20"/>
                <w:szCs w:val="20"/>
              </w:rPr>
              <w:t xml:space="preserve">Загальний обсяг фінансових ресурсів, необхідних для реалізації </w:t>
            </w:r>
            <w:r w:rsidRPr="00934EC5">
              <w:rPr>
                <w:rFonts w:ascii="Arial" w:hAnsi="Arial" w:cs="Arial"/>
                <w:sz w:val="20"/>
                <w:szCs w:val="20"/>
                <w:lang w:val="uk-UA"/>
              </w:rPr>
              <w:t>п</w:t>
            </w:r>
            <w:r w:rsidRPr="00934EC5">
              <w:rPr>
                <w:rFonts w:ascii="Arial" w:hAnsi="Arial" w:cs="Arial"/>
                <w:sz w:val="20"/>
                <w:szCs w:val="20"/>
              </w:rPr>
              <w:t>рограми</w:t>
            </w:r>
            <w:r w:rsidRPr="00934EC5">
              <w:rPr>
                <w:rFonts w:ascii="Arial" w:hAnsi="Arial" w:cs="Arial"/>
                <w:sz w:val="20"/>
                <w:szCs w:val="20"/>
                <w:lang w:val="uk-UA"/>
              </w:rPr>
              <w:t>, тис. грн.</w:t>
            </w:r>
          </w:p>
        </w:tc>
        <w:tc>
          <w:tcPr>
            <w:tcW w:w="3105" w:type="pct"/>
            <w:gridSpan w:val="5"/>
            <w:shd w:val="clear" w:color="auto" w:fill="auto"/>
            <w:vAlign w:val="center"/>
          </w:tcPr>
          <w:p w:rsidR="00FE3C09" w:rsidRPr="00934EC5" w:rsidRDefault="00FE3C09" w:rsidP="00934EC5">
            <w:pPr>
              <w:pStyle w:val="a3"/>
              <w:spacing w:before="120" w:beforeAutospacing="0" w:after="120" w:afterAutospacing="0"/>
              <w:ind w:left="231"/>
              <w:jc w:val="center"/>
              <w:rPr>
                <w:rFonts w:ascii="Arial" w:hAnsi="Arial" w:cs="Arial"/>
                <w:sz w:val="20"/>
                <w:szCs w:val="20"/>
                <w:lang w:val="uk-UA"/>
              </w:rPr>
            </w:pPr>
            <w:bookmarkStart w:id="26" w:name="327"/>
            <w:bookmarkEnd w:id="26"/>
            <w:r w:rsidRPr="00934EC5">
              <w:rPr>
                <w:rFonts w:ascii="Arial" w:hAnsi="Arial" w:cs="Arial"/>
                <w:sz w:val="20"/>
                <w:szCs w:val="20"/>
                <w:lang w:val="uk-UA"/>
              </w:rPr>
              <w:t>за роками</w:t>
            </w:r>
          </w:p>
        </w:tc>
      </w:tr>
      <w:tr w:rsidR="00FE3C09" w:rsidRPr="00934EC5" w:rsidTr="00FF52C0">
        <w:tc>
          <w:tcPr>
            <w:tcW w:w="323" w:type="pct"/>
            <w:vMerge/>
            <w:shd w:val="clear" w:color="auto" w:fill="auto"/>
          </w:tcPr>
          <w:p w:rsidR="00FE3C09" w:rsidRPr="00934EC5" w:rsidRDefault="00FE3C09" w:rsidP="00FE3C09">
            <w:pPr>
              <w:pStyle w:val="a3"/>
              <w:spacing w:before="120" w:beforeAutospacing="0" w:after="120" w:afterAutospacing="0"/>
              <w:jc w:val="center"/>
              <w:rPr>
                <w:rFonts w:ascii="Arial" w:hAnsi="Arial" w:cs="Arial"/>
                <w:sz w:val="20"/>
                <w:szCs w:val="20"/>
                <w:lang w:val="uk-UA"/>
              </w:rPr>
            </w:pPr>
          </w:p>
        </w:tc>
        <w:tc>
          <w:tcPr>
            <w:tcW w:w="1573" w:type="pct"/>
            <w:vMerge/>
            <w:shd w:val="clear" w:color="auto" w:fill="auto"/>
          </w:tcPr>
          <w:p w:rsidR="00FE3C09" w:rsidRPr="00934EC5" w:rsidRDefault="00FE3C09" w:rsidP="00FE3C09">
            <w:pPr>
              <w:pStyle w:val="a3"/>
              <w:spacing w:before="120" w:beforeAutospacing="0" w:after="120" w:afterAutospacing="0"/>
              <w:rPr>
                <w:rFonts w:ascii="Arial" w:hAnsi="Arial" w:cs="Arial"/>
                <w:sz w:val="20"/>
                <w:szCs w:val="20"/>
              </w:rPr>
            </w:pPr>
          </w:p>
        </w:tc>
        <w:tc>
          <w:tcPr>
            <w:tcW w:w="683" w:type="pct"/>
            <w:shd w:val="clear" w:color="auto" w:fill="auto"/>
            <w:vAlign w:val="center"/>
          </w:tcPr>
          <w:p w:rsidR="00FE3C09" w:rsidRPr="00934EC5" w:rsidRDefault="00FE3C09" w:rsidP="00FE3C09">
            <w:pPr>
              <w:pStyle w:val="a3"/>
              <w:spacing w:before="120" w:beforeAutospacing="0" w:after="120" w:afterAutospacing="0"/>
              <w:jc w:val="center"/>
              <w:rPr>
                <w:rFonts w:ascii="Arial" w:hAnsi="Arial" w:cs="Arial"/>
                <w:sz w:val="20"/>
                <w:szCs w:val="20"/>
                <w:lang w:val="uk-UA"/>
              </w:rPr>
            </w:pPr>
            <w:r>
              <w:rPr>
                <w:rFonts w:ascii="Arial" w:hAnsi="Arial" w:cs="Arial"/>
                <w:sz w:val="20"/>
                <w:szCs w:val="20"/>
                <w:lang w:val="uk-UA"/>
              </w:rPr>
              <w:t>2017</w:t>
            </w:r>
            <w:r w:rsidRPr="00934EC5">
              <w:rPr>
                <w:rFonts w:ascii="Arial" w:hAnsi="Arial" w:cs="Arial"/>
                <w:sz w:val="20"/>
                <w:szCs w:val="20"/>
                <w:lang w:val="uk-UA"/>
              </w:rPr>
              <w:t xml:space="preserve"> рік</w:t>
            </w:r>
          </w:p>
        </w:tc>
        <w:tc>
          <w:tcPr>
            <w:tcW w:w="549" w:type="pct"/>
            <w:shd w:val="clear" w:color="auto" w:fill="auto"/>
            <w:vAlign w:val="center"/>
          </w:tcPr>
          <w:p w:rsidR="00FE3C09" w:rsidRPr="00934EC5" w:rsidRDefault="00FE3C09" w:rsidP="00FE3C09">
            <w:pPr>
              <w:pStyle w:val="a3"/>
              <w:spacing w:before="120" w:beforeAutospacing="0" w:after="120" w:afterAutospacing="0"/>
              <w:jc w:val="center"/>
              <w:rPr>
                <w:rFonts w:ascii="Arial" w:hAnsi="Arial" w:cs="Arial"/>
                <w:sz w:val="20"/>
                <w:szCs w:val="20"/>
                <w:lang w:val="uk-UA"/>
              </w:rPr>
            </w:pPr>
            <w:r w:rsidRPr="00934EC5">
              <w:rPr>
                <w:rFonts w:ascii="Arial" w:hAnsi="Arial" w:cs="Arial"/>
                <w:sz w:val="20"/>
                <w:szCs w:val="20"/>
                <w:lang w:val="uk-UA"/>
              </w:rPr>
              <w:t>201</w:t>
            </w:r>
            <w:r>
              <w:rPr>
                <w:rFonts w:ascii="Arial" w:hAnsi="Arial" w:cs="Arial"/>
                <w:sz w:val="20"/>
                <w:szCs w:val="20"/>
                <w:lang w:val="uk-UA"/>
              </w:rPr>
              <w:t>8</w:t>
            </w:r>
            <w:r w:rsidRPr="00934EC5">
              <w:rPr>
                <w:rFonts w:ascii="Arial" w:hAnsi="Arial" w:cs="Arial"/>
                <w:sz w:val="20"/>
                <w:szCs w:val="20"/>
                <w:lang w:val="uk-UA"/>
              </w:rPr>
              <w:t xml:space="preserve"> рік</w:t>
            </w:r>
          </w:p>
        </w:tc>
        <w:tc>
          <w:tcPr>
            <w:tcW w:w="615" w:type="pct"/>
            <w:shd w:val="clear" w:color="auto" w:fill="auto"/>
            <w:vAlign w:val="center"/>
          </w:tcPr>
          <w:p w:rsidR="00FE3C09" w:rsidRPr="00934EC5" w:rsidRDefault="00FE3C09" w:rsidP="00FE3C09">
            <w:pPr>
              <w:pStyle w:val="a3"/>
              <w:spacing w:before="120" w:beforeAutospacing="0" w:after="120" w:afterAutospacing="0"/>
              <w:ind w:left="231"/>
              <w:jc w:val="center"/>
              <w:rPr>
                <w:rFonts w:ascii="Arial" w:hAnsi="Arial" w:cs="Arial"/>
                <w:sz w:val="20"/>
                <w:szCs w:val="20"/>
                <w:lang w:val="uk-UA"/>
              </w:rPr>
            </w:pPr>
            <w:r w:rsidRPr="00934EC5">
              <w:rPr>
                <w:rFonts w:ascii="Arial" w:hAnsi="Arial" w:cs="Arial"/>
                <w:sz w:val="20"/>
                <w:szCs w:val="20"/>
                <w:lang w:val="uk-UA"/>
              </w:rPr>
              <w:t>201</w:t>
            </w:r>
            <w:r>
              <w:rPr>
                <w:rFonts w:ascii="Arial" w:hAnsi="Arial" w:cs="Arial"/>
                <w:sz w:val="20"/>
                <w:szCs w:val="20"/>
                <w:lang w:val="uk-UA"/>
              </w:rPr>
              <w:t>9</w:t>
            </w:r>
            <w:r w:rsidRPr="00934EC5">
              <w:rPr>
                <w:rFonts w:ascii="Arial" w:hAnsi="Arial" w:cs="Arial"/>
                <w:sz w:val="20"/>
                <w:szCs w:val="20"/>
                <w:lang w:val="uk-UA"/>
              </w:rPr>
              <w:t xml:space="preserve"> рік</w:t>
            </w:r>
          </w:p>
        </w:tc>
        <w:tc>
          <w:tcPr>
            <w:tcW w:w="615" w:type="pct"/>
            <w:shd w:val="clear" w:color="auto" w:fill="auto"/>
            <w:vAlign w:val="center"/>
          </w:tcPr>
          <w:p w:rsidR="00FE3C09" w:rsidRPr="00934EC5" w:rsidRDefault="00FE3C09" w:rsidP="00FE3C09">
            <w:pPr>
              <w:pStyle w:val="a3"/>
              <w:spacing w:before="120" w:beforeAutospacing="0" w:after="120" w:afterAutospacing="0"/>
              <w:jc w:val="center"/>
              <w:rPr>
                <w:rFonts w:ascii="Arial" w:hAnsi="Arial" w:cs="Arial"/>
                <w:sz w:val="20"/>
                <w:szCs w:val="20"/>
                <w:lang w:val="uk-UA"/>
              </w:rPr>
            </w:pPr>
            <w:r w:rsidRPr="00934EC5">
              <w:rPr>
                <w:rFonts w:ascii="Arial" w:hAnsi="Arial" w:cs="Arial"/>
                <w:sz w:val="20"/>
                <w:szCs w:val="20"/>
                <w:lang w:val="uk-UA"/>
              </w:rPr>
              <w:t>20</w:t>
            </w:r>
            <w:r>
              <w:rPr>
                <w:rFonts w:ascii="Arial" w:hAnsi="Arial" w:cs="Arial"/>
                <w:sz w:val="20"/>
                <w:szCs w:val="20"/>
                <w:lang w:val="uk-UA"/>
              </w:rPr>
              <w:t>20</w:t>
            </w:r>
            <w:r w:rsidRPr="00934EC5">
              <w:rPr>
                <w:rFonts w:ascii="Arial" w:hAnsi="Arial" w:cs="Arial"/>
                <w:sz w:val="20"/>
                <w:szCs w:val="20"/>
                <w:lang w:val="uk-UA"/>
              </w:rPr>
              <w:t xml:space="preserve"> рік</w:t>
            </w:r>
          </w:p>
        </w:tc>
        <w:tc>
          <w:tcPr>
            <w:tcW w:w="642" w:type="pct"/>
            <w:shd w:val="clear" w:color="auto" w:fill="auto"/>
            <w:vAlign w:val="center"/>
          </w:tcPr>
          <w:p w:rsidR="00FE3C09" w:rsidRPr="00934EC5" w:rsidRDefault="00FE3C09" w:rsidP="00FE3C09">
            <w:pPr>
              <w:pStyle w:val="a3"/>
              <w:spacing w:before="120" w:beforeAutospacing="0" w:after="120" w:afterAutospacing="0"/>
              <w:jc w:val="center"/>
              <w:rPr>
                <w:rFonts w:ascii="Arial" w:hAnsi="Arial" w:cs="Arial"/>
                <w:sz w:val="20"/>
                <w:szCs w:val="20"/>
                <w:lang w:val="uk-UA"/>
              </w:rPr>
            </w:pPr>
            <w:r w:rsidRPr="00934EC5">
              <w:rPr>
                <w:rFonts w:ascii="Arial" w:hAnsi="Arial" w:cs="Arial"/>
                <w:sz w:val="20"/>
                <w:szCs w:val="20"/>
                <w:lang w:val="uk-UA"/>
              </w:rPr>
              <w:t>20</w:t>
            </w:r>
            <w:r>
              <w:rPr>
                <w:rFonts w:ascii="Arial" w:hAnsi="Arial" w:cs="Arial"/>
                <w:sz w:val="20"/>
                <w:szCs w:val="20"/>
                <w:lang w:val="uk-UA"/>
              </w:rPr>
              <w:t>21</w:t>
            </w:r>
            <w:r w:rsidRPr="00934EC5">
              <w:rPr>
                <w:rFonts w:ascii="Arial" w:hAnsi="Arial" w:cs="Arial"/>
                <w:sz w:val="20"/>
                <w:szCs w:val="20"/>
                <w:lang w:val="uk-UA"/>
              </w:rPr>
              <w:t xml:space="preserve"> рік</w:t>
            </w:r>
          </w:p>
        </w:tc>
      </w:tr>
      <w:tr w:rsidR="003761BB" w:rsidRPr="00934EC5" w:rsidTr="00934EC5">
        <w:tc>
          <w:tcPr>
            <w:tcW w:w="323" w:type="pct"/>
            <w:shd w:val="clear" w:color="auto" w:fill="auto"/>
          </w:tcPr>
          <w:p w:rsidR="003761BB" w:rsidRPr="00934EC5" w:rsidRDefault="003761BB" w:rsidP="00934EC5">
            <w:pPr>
              <w:pStyle w:val="a3"/>
              <w:spacing w:before="120" w:beforeAutospacing="0" w:after="120" w:afterAutospacing="0"/>
              <w:jc w:val="center"/>
              <w:rPr>
                <w:rFonts w:ascii="Arial" w:hAnsi="Arial" w:cs="Arial"/>
                <w:sz w:val="20"/>
                <w:szCs w:val="20"/>
                <w:lang w:val="uk-UA"/>
              </w:rPr>
            </w:pPr>
          </w:p>
        </w:tc>
        <w:tc>
          <w:tcPr>
            <w:tcW w:w="1573" w:type="pct"/>
            <w:shd w:val="clear" w:color="auto" w:fill="auto"/>
          </w:tcPr>
          <w:p w:rsidR="003761BB" w:rsidRPr="00934EC5" w:rsidRDefault="003761BB" w:rsidP="00934EC5">
            <w:pPr>
              <w:pStyle w:val="a3"/>
              <w:spacing w:before="120" w:beforeAutospacing="0" w:after="120" w:afterAutospacing="0"/>
              <w:rPr>
                <w:rFonts w:ascii="Arial" w:hAnsi="Arial" w:cs="Arial"/>
                <w:sz w:val="20"/>
                <w:szCs w:val="20"/>
                <w:lang w:val="uk-UA"/>
              </w:rPr>
            </w:pPr>
            <w:r w:rsidRPr="00934EC5">
              <w:rPr>
                <w:rFonts w:ascii="Arial" w:hAnsi="Arial" w:cs="Arial"/>
                <w:sz w:val="20"/>
                <w:szCs w:val="20"/>
                <w:lang w:val="uk-UA"/>
              </w:rPr>
              <w:t>всього, у тому числі:</w:t>
            </w:r>
          </w:p>
        </w:tc>
        <w:tc>
          <w:tcPr>
            <w:tcW w:w="683" w:type="pct"/>
            <w:shd w:val="clear" w:color="auto" w:fill="auto"/>
          </w:tcPr>
          <w:p w:rsidR="003761BB" w:rsidRPr="00934EC5" w:rsidRDefault="003761BB" w:rsidP="00934EC5">
            <w:pPr>
              <w:pStyle w:val="a3"/>
              <w:spacing w:before="120" w:beforeAutospacing="0" w:after="120" w:afterAutospacing="0"/>
              <w:ind w:left="-65"/>
              <w:jc w:val="center"/>
              <w:rPr>
                <w:rFonts w:ascii="Arial" w:hAnsi="Arial" w:cs="Arial"/>
                <w:sz w:val="20"/>
                <w:szCs w:val="20"/>
                <w:lang w:val="uk-UA"/>
              </w:rPr>
            </w:pPr>
          </w:p>
        </w:tc>
        <w:tc>
          <w:tcPr>
            <w:tcW w:w="549" w:type="pct"/>
            <w:shd w:val="clear" w:color="auto" w:fill="auto"/>
          </w:tcPr>
          <w:p w:rsidR="003761BB" w:rsidRPr="00934EC5" w:rsidRDefault="003761BB" w:rsidP="00934EC5">
            <w:pPr>
              <w:spacing w:before="120" w:after="120"/>
              <w:jc w:val="center"/>
              <w:rPr>
                <w:rFonts w:ascii="Arial" w:hAnsi="Arial" w:cs="Arial"/>
                <w:sz w:val="20"/>
                <w:szCs w:val="20"/>
              </w:rPr>
            </w:pPr>
          </w:p>
        </w:tc>
        <w:tc>
          <w:tcPr>
            <w:tcW w:w="615" w:type="pct"/>
            <w:shd w:val="clear" w:color="auto" w:fill="auto"/>
          </w:tcPr>
          <w:p w:rsidR="003761BB" w:rsidRPr="00934EC5" w:rsidRDefault="003761BB" w:rsidP="00934EC5">
            <w:pPr>
              <w:spacing w:before="120" w:after="120"/>
              <w:jc w:val="center"/>
              <w:rPr>
                <w:rFonts w:ascii="Arial" w:hAnsi="Arial" w:cs="Arial"/>
                <w:sz w:val="20"/>
                <w:szCs w:val="20"/>
              </w:rPr>
            </w:pPr>
          </w:p>
        </w:tc>
        <w:tc>
          <w:tcPr>
            <w:tcW w:w="615" w:type="pct"/>
            <w:shd w:val="clear" w:color="auto" w:fill="auto"/>
          </w:tcPr>
          <w:p w:rsidR="003761BB" w:rsidRPr="00934EC5" w:rsidRDefault="003761BB" w:rsidP="00934EC5">
            <w:pPr>
              <w:spacing w:before="120" w:after="120"/>
              <w:jc w:val="center"/>
              <w:rPr>
                <w:rFonts w:ascii="Arial" w:hAnsi="Arial" w:cs="Arial"/>
                <w:sz w:val="20"/>
                <w:szCs w:val="20"/>
              </w:rPr>
            </w:pPr>
          </w:p>
        </w:tc>
        <w:tc>
          <w:tcPr>
            <w:tcW w:w="642" w:type="pct"/>
            <w:shd w:val="clear" w:color="auto" w:fill="auto"/>
          </w:tcPr>
          <w:p w:rsidR="003761BB" w:rsidRPr="00934EC5" w:rsidRDefault="003761BB" w:rsidP="00934EC5">
            <w:pPr>
              <w:spacing w:before="120" w:after="120"/>
              <w:jc w:val="center"/>
              <w:rPr>
                <w:rFonts w:ascii="Arial" w:hAnsi="Arial" w:cs="Arial"/>
                <w:sz w:val="20"/>
                <w:szCs w:val="20"/>
              </w:rPr>
            </w:pPr>
          </w:p>
        </w:tc>
      </w:tr>
      <w:tr w:rsidR="003761BB" w:rsidRPr="00934EC5" w:rsidTr="00934EC5">
        <w:tc>
          <w:tcPr>
            <w:tcW w:w="323" w:type="pct"/>
            <w:shd w:val="clear" w:color="auto" w:fill="auto"/>
          </w:tcPr>
          <w:p w:rsidR="003761BB" w:rsidRPr="00934EC5" w:rsidRDefault="003761BB" w:rsidP="00934EC5">
            <w:pPr>
              <w:pStyle w:val="a3"/>
              <w:spacing w:before="120" w:beforeAutospacing="0" w:after="120" w:afterAutospacing="0"/>
              <w:jc w:val="center"/>
              <w:rPr>
                <w:rFonts w:ascii="Arial" w:hAnsi="Arial" w:cs="Arial"/>
                <w:sz w:val="20"/>
                <w:szCs w:val="20"/>
                <w:lang w:val="uk-UA"/>
              </w:rPr>
            </w:pPr>
            <w:r w:rsidRPr="00934EC5">
              <w:rPr>
                <w:rFonts w:ascii="Arial" w:hAnsi="Arial" w:cs="Arial"/>
                <w:sz w:val="20"/>
                <w:szCs w:val="20"/>
                <w:lang w:val="uk-UA"/>
              </w:rPr>
              <w:t>9.1.</w:t>
            </w:r>
          </w:p>
        </w:tc>
        <w:tc>
          <w:tcPr>
            <w:tcW w:w="1573" w:type="pct"/>
            <w:shd w:val="clear" w:color="auto" w:fill="auto"/>
          </w:tcPr>
          <w:p w:rsidR="003761BB" w:rsidRPr="00934EC5" w:rsidRDefault="003761BB" w:rsidP="00934EC5">
            <w:pPr>
              <w:pStyle w:val="a3"/>
              <w:spacing w:before="120" w:beforeAutospacing="0" w:after="120" w:afterAutospacing="0"/>
              <w:rPr>
                <w:rFonts w:ascii="Arial" w:hAnsi="Arial" w:cs="Arial"/>
                <w:sz w:val="20"/>
                <w:szCs w:val="20"/>
                <w:lang w:val="uk-UA"/>
              </w:rPr>
            </w:pPr>
            <w:r w:rsidRPr="00934EC5">
              <w:rPr>
                <w:rFonts w:ascii="Arial" w:hAnsi="Arial" w:cs="Arial"/>
                <w:sz w:val="20"/>
                <w:szCs w:val="20"/>
                <w:lang w:val="uk-UA"/>
              </w:rPr>
              <w:t>коштів державного бюджету</w:t>
            </w:r>
          </w:p>
        </w:tc>
        <w:tc>
          <w:tcPr>
            <w:tcW w:w="683" w:type="pct"/>
            <w:shd w:val="clear" w:color="auto" w:fill="auto"/>
          </w:tcPr>
          <w:p w:rsidR="003761BB" w:rsidRPr="00934EC5" w:rsidRDefault="003761BB" w:rsidP="00934EC5">
            <w:pPr>
              <w:spacing w:before="120" w:after="120"/>
              <w:jc w:val="center"/>
              <w:rPr>
                <w:rFonts w:ascii="Arial" w:hAnsi="Arial" w:cs="Arial"/>
                <w:sz w:val="20"/>
                <w:szCs w:val="20"/>
              </w:rPr>
            </w:pPr>
          </w:p>
        </w:tc>
        <w:tc>
          <w:tcPr>
            <w:tcW w:w="549" w:type="pct"/>
            <w:shd w:val="clear" w:color="auto" w:fill="auto"/>
          </w:tcPr>
          <w:p w:rsidR="003761BB" w:rsidRPr="00934EC5" w:rsidRDefault="003761BB" w:rsidP="00934EC5">
            <w:pPr>
              <w:spacing w:before="120" w:after="120"/>
              <w:jc w:val="center"/>
              <w:rPr>
                <w:rFonts w:ascii="Arial" w:hAnsi="Arial" w:cs="Arial"/>
                <w:sz w:val="20"/>
                <w:szCs w:val="20"/>
              </w:rPr>
            </w:pPr>
          </w:p>
        </w:tc>
        <w:tc>
          <w:tcPr>
            <w:tcW w:w="615" w:type="pct"/>
            <w:shd w:val="clear" w:color="auto" w:fill="auto"/>
          </w:tcPr>
          <w:p w:rsidR="003761BB" w:rsidRPr="00934EC5" w:rsidRDefault="003761BB" w:rsidP="00934EC5">
            <w:pPr>
              <w:spacing w:before="120" w:after="120"/>
              <w:jc w:val="center"/>
              <w:rPr>
                <w:rFonts w:ascii="Arial" w:hAnsi="Arial" w:cs="Arial"/>
                <w:sz w:val="20"/>
                <w:szCs w:val="20"/>
              </w:rPr>
            </w:pPr>
          </w:p>
        </w:tc>
        <w:tc>
          <w:tcPr>
            <w:tcW w:w="615" w:type="pct"/>
            <w:shd w:val="clear" w:color="auto" w:fill="auto"/>
          </w:tcPr>
          <w:p w:rsidR="003761BB" w:rsidRPr="00934EC5" w:rsidRDefault="003761BB" w:rsidP="00934EC5">
            <w:pPr>
              <w:spacing w:before="120" w:after="120"/>
              <w:jc w:val="center"/>
              <w:rPr>
                <w:rFonts w:ascii="Arial" w:hAnsi="Arial" w:cs="Arial"/>
                <w:sz w:val="20"/>
                <w:szCs w:val="20"/>
              </w:rPr>
            </w:pPr>
          </w:p>
        </w:tc>
        <w:tc>
          <w:tcPr>
            <w:tcW w:w="642" w:type="pct"/>
            <w:shd w:val="clear" w:color="auto" w:fill="auto"/>
          </w:tcPr>
          <w:p w:rsidR="003761BB" w:rsidRPr="00934EC5" w:rsidRDefault="003761BB" w:rsidP="00934EC5">
            <w:pPr>
              <w:spacing w:before="120" w:after="120"/>
              <w:jc w:val="center"/>
              <w:rPr>
                <w:rFonts w:ascii="Arial" w:hAnsi="Arial" w:cs="Arial"/>
                <w:sz w:val="20"/>
                <w:szCs w:val="20"/>
              </w:rPr>
            </w:pPr>
          </w:p>
        </w:tc>
      </w:tr>
      <w:tr w:rsidR="00B302D2" w:rsidRPr="00934EC5" w:rsidTr="00934EC5">
        <w:tc>
          <w:tcPr>
            <w:tcW w:w="323" w:type="pct"/>
            <w:shd w:val="clear" w:color="auto" w:fill="auto"/>
          </w:tcPr>
          <w:p w:rsidR="00B302D2" w:rsidRPr="00934EC5" w:rsidRDefault="00B302D2" w:rsidP="00934EC5">
            <w:pPr>
              <w:pStyle w:val="a3"/>
              <w:spacing w:before="120" w:beforeAutospacing="0" w:after="120" w:afterAutospacing="0"/>
              <w:jc w:val="center"/>
              <w:rPr>
                <w:rFonts w:ascii="Arial" w:hAnsi="Arial" w:cs="Arial"/>
                <w:sz w:val="20"/>
                <w:szCs w:val="20"/>
                <w:lang w:val="uk-UA"/>
              </w:rPr>
            </w:pPr>
            <w:r w:rsidRPr="00934EC5">
              <w:rPr>
                <w:rFonts w:ascii="Arial" w:hAnsi="Arial" w:cs="Arial"/>
                <w:sz w:val="20"/>
                <w:szCs w:val="20"/>
                <w:lang w:val="uk-UA"/>
              </w:rPr>
              <w:t>9.2.</w:t>
            </w:r>
          </w:p>
        </w:tc>
        <w:tc>
          <w:tcPr>
            <w:tcW w:w="1573" w:type="pct"/>
            <w:shd w:val="clear" w:color="auto" w:fill="auto"/>
          </w:tcPr>
          <w:p w:rsidR="00B302D2" w:rsidRPr="00934EC5" w:rsidRDefault="00B302D2" w:rsidP="00934EC5">
            <w:pPr>
              <w:pStyle w:val="a3"/>
              <w:spacing w:before="120" w:beforeAutospacing="0" w:after="120" w:afterAutospacing="0"/>
              <w:rPr>
                <w:rFonts w:ascii="Arial" w:hAnsi="Arial" w:cs="Arial"/>
                <w:sz w:val="20"/>
                <w:szCs w:val="20"/>
                <w:lang w:val="uk-UA"/>
              </w:rPr>
            </w:pPr>
            <w:r w:rsidRPr="00934EC5">
              <w:rPr>
                <w:rFonts w:ascii="Arial" w:hAnsi="Arial" w:cs="Arial"/>
                <w:sz w:val="20"/>
                <w:szCs w:val="20"/>
                <w:lang w:val="uk-UA"/>
              </w:rPr>
              <w:t>коштів бюджету м. Києва</w:t>
            </w:r>
          </w:p>
        </w:tc>
        <w:tc>
          <w:tcPr>
            <w:tcW w:w="683" w:type="pct"/>
            <w:shd w:val="clear" w:color="auto" w:fill="auto"/>
          </w:tcPr>
          <w:p w:rsidR="00B302D2" w:rsidRPr="00934EC5" w:rsidRDefault="00B302D2" w:rsidP="00934EC5">
            <w:pPr>
              <w:spacing w:before="120" w:after="120"/>
              <w:jc w:val="center"/>
              <w:rPr>
                <w:rFonts w:ascii="Arial" w:hAnsi="Arial" w:cs="Arial"/>
                <w:bCs/>
                <w:sz w:val="20"/>
                <w:szCs w:val="20"/>
              </w:rPr>
            </w:pPr>
          </w:p>
        </w:tc>
        <w:tc>
          <w:tcPr>
            <w:tcW w:w="549" w:type="pct"/>
            <w:shd w:val="clear" w:color="auto" w:fill="auto"/>
          </w:tcPr>
          <w:p w:rsidR="00B302D2" w:rsidRPr="00934EC5" w:rsidRDefault="00B302D2" w:rsidP="00934EC5">
            <w:pPr>
              <w:spacing w:before="120" w:after="120"/>
              <w:jc w:val="center"/>
              <w:rPr>
                <w:rFonts w:ascii="Arial" w:hAnsi="Arial" w:cs="Arial"/>
                <w:bCs/>
                <w:sz w:val="20"/>
                <w:szCs w:val="20"/>
              </w:rPr>
            </w:pPr>
          </w:p>
        </w:tc>
        <w:tc>
          <w:tcPr>
            <w:tcW w:w="615" w:type="pct"/>
            <w:shd w:val="clear" w:color="auto" w:fill="auto"/>
          </w:tcPr>
          <w:p w:rsidR="00B302D2" w:rsidRPr="00934EC5" w:rsidRDefault="00B302D2" w:rsidP="00934EC5">
            <w:pPr>
              <w:spacing w:before="120" w:after="120"/>
              <w:jc w:val="center"/>
              <w:rPr>
                <w:rFonts w:ascii="Arial" w:hAnsi="Arial" w:cs="Arial"/>
                <w:bCs/>
                <w:sz w:val="20"/>
                <w:szCs w:val="20"/>
              </w:rPr>
            </w:pPr>
          </w:p>
        </w:tc>
        <w:tc>
          <w:tcPr>
            <w:tcW w:w="615" w:type="pct"/>
            <w:shd w:val="clear" w:color="auto" w:fill="auto"/>
          </w:tcPr>
          <w:p w:rsidR="00B302D2" w:rsidRPr="00934EC5" w:rsidRDefault="00B302D2" w:rsidP="00934EC5">
            <w:pPr>
              <w:spacing w:before="120" w:after="120"/>
              <w:jc w:val="center"/>
              <w:rPr>
                <w:rFonts w:ascii="Arial" w:hAnsi="Arial" w:cs="Arial"/>
                <w:bCs/>
                <w:sz w:val="20"/>
                <w:szCs w:val="20"/>
              </w:rPr>
            </w:pPr>
          </w:p>
        </w:tc>
        <w:tc>
          <w:tcPr>
            <w:tcW w:w="642" w:type="pct"/>
            <w:shd w:val="clear" w:color="auto" w:fill="auto"/>
          </w:tcPr>
          <w:p w:rsidR="00B302D2" w:rsidRPr="00934EC5" w:rsidRDefault="00B302D2" w:rsidP="00934EC5">
            <w:pPr>
              <w:spacing w:before="120" w:after="120"/>
              <w:jc w:val="center"/>
              <w:rPr>
                <w:rFonts w:ascii="Arial" w:hAnsi="Arial" w:cs="Arial"/>
                <w:bCs/>
                <w:sz w:val="20"/>
                <w:szCs w:val="20"/>
              </w:rPr>
            </w:pPr>
          </w:p>
        </w:tc>
      </w:tr>
      <w:tr w:rsidR="00F646E1" w:rsidRPr="00934EC5" w:rsidTr="00934EC5">
        <w:tc>
          <w:tcPr>
            <w:tcW w:w="323" w:type="pct"/>
            <w:shd w:val="clear" w:color="auto" w:fill="auto"/>
          </w:tcPr>
          <w:p w:rsidR="00F646E1" w:rsidRPr="00934EC5" w:rsidRDefault="00F646E1" w:rsidP="00934EC5">
            <w:pPr>
              <w:pStyle w:val="a3"/>
              <w:spacing w:before="120" w:beforeAutospacing="0" w:after="120" w:afterAutospacing="0"/>
              <w:jc w:val="center"/>
              <w:rPr>
                <w:rFonts w:ascii="Arial" w:hAnsi="Arial" w:cs="Arial"/>
                <w:sz w:val="20"/>
                <w:szCs w:val="20"/>
                <w:lang w:val="uk-UA"/>
              </w:rPr>
            </w:pPr>
            <w:r w:rsidRPr="00934EC5">
              <w:rPr>
                <w:rFonts w:ascii="Arial" w:hAnsi="Arial" w:cs="Arial"/>
                <w:sz w:val="20"/>
                <w:szCs w:val="20"/>
                <w:lang w:val="uk-UA"/>
              </w:rPr>
              <w:t>9.3.</w:t>
            </w:r>
          </w:p>
        </w:tc>
        <w:tc>
          <w:tcPr>
            <w:tcW w:w="1573" w:type="pct"/>
            <w:shd w:val="clear" w:color="auto" w:fill="auto"/>
          </w:tcPr>
          <w:p w:rsidR="00F646E1" w:rsidRPr="00934EC5" w:rsidRDefault="00F646E1" w:rsidP="00934EC5">
            <w:pPr>
              <w:pStyle w:val="a3"/>
              <w:spacing w:before="120" w:beforeAutospacing="0" w:after="120" w:afterAutospacing="0"/>
              <w:rPr>
                <w:rFonts w:ascii="Arial" w:hAnsi="Arial" w:cs="Arial"/>
                <w:sz w:val="20"/>
                <w:szCs w:val="20"/>
                <w:lang w:val="uk-UA"/>
              </w:rPr>
            </w:pPr>
            <w:r w:rsidRPr="00934EC5">
              <w:rPr>
                <w:rFonts w:ascii="Arial" w:hAnsi="Arial" w:cs="Arial"/>
                <w:sz w:val="20"/>
                <w:szCs w:val="20"/>
                <w:lang w:val="uk-UA"/>
              </w:rPr>
              <w:t>коштів інших джерел</w:t>
            </w:r>
          </w:p>
        </w:tc>
        <w:tc>
          <w:tcPr>
            <w:tcW w:w="683" w:type="pct"/>
            <w:shd w:val="clear" w:color="auto" w:fill="auto"/>
          </w:tcPr>
          <w:p w:rsidR="00F646E1" w:rsidRPr="00934EC5" w:rsidRDefault="00F646E1" w:rsidP="00934EC5">
            <w:pPr>
              <w:pStyle w:val="a3"/>
              <w:spacing w:before="120" w:beforeAutospacing="0" w:after="120" w:afterAutospacing="0"/>
              <w:jc w:val="center"/>
              <w:rPr>
                <w:rFonts w:ascii="Arial" w:hAnsi="Arial" w:cs="Arial"/>
                <w:sz w:val="20"/>
                <w:szCs w:val="20"/>
                <w:lang w:val="uk-UA"/>
              </w:rPr>
            </w:pPr>
          </w:p>
        </w:tc>
        <w:tc>
          <w:tcPr>
            <w:tcW w:w="549" w:type="pct"/>
            <w:shd w:val="clear" w:color="auto" w:fill="auto"/>
          </w:tcPr>
          <w:p w:rsidR="00F646E1" w:rsidRPr="00934EC5" w:rsidRDefault="00F646E1" w:rsidP="00934EC5">
            <w:pPr>
              <w:pStyle w:val="a3"/>
              <w:spacing w:before="120" w:beforeAutospacing="0" w:after="120" w:afterAutospacing="0"/>
              <w:jc w:val="center"/>
              <w:rPr>
                <w:rFonts w:ascii="Arial" w:hAnsi="Arial" w:cs="Arial"/>
                <w:sz w:val="20"/>
                <w:szCs w:val="20"/>
                <w:lang w:val="uk-UA"/>
              </w:rPr>
            </w:pPr>
          </w:p>
        </w:tc>
        <w:tc>
          <w:tcPr>
            <w:tcW w:w="615" w:type="pct"/>
            <w:shd w:val="clear" w:color="auto" w:fill="auto"/>
          </w:tcPr>
          <w:p w:rsidR="00F646E1" w:rsidRPr="00934EC5" w:rsidRDefault="00F646E1" w:rsidP="00934EC5">
            <w:pPr>
              <w:spacing w:before="120" w:after="120"/>
              <w:jc w:val="center"/>
              <w:rPr>
                <w:rFonts w:ascii="Arial" w:hAnsi="Arial" w:cs="Arial"/>
                <w:bCs/>
                <w:sz w:val="20"/>
                <w:szCs w:val="20"/>
              </w:rPr>
            </w:pPr>
          </w:p>
        </w:tc>
        <w:tc>
          <w:tcPr>
            <w:tcW w:w="615" w:type="pct"/>
            <w:shd w:val="clear" w:color="auto" w:fill="auto"/>
          </w:tcPr>
          <w:p w:rsidR="00F646E1" w:rsidRPr="00934EC5" w:rsidRDefault="00F646E1" w:rsidP="00934EC5">
            <w:pPr>
              <w:spacing w:before="120" w:after="120"/>
              <w:jc w:val="center"/>
              <w:rPr>
                <w:rFonts w:ascii="Arial" w:hAnsi="Arial" w:cs="Arial"/>
                <w:bCs/>
                <w:sz w:val="20"/>
                <w:szCs w:val="20"/>
              </w:rPr>
            </w:pPr>
          </w:p>
        </w:tc>
        <w:tc>
          <w:tcPr>
            <w:tcW w:w="642" w:type="pct"/>
            <w:shd w:val="clear" w:color="auto" w:fill="auto"/>
          </w:tcPr>
          <w:p w:rsidR="00F646E1" w:rsidRPr="00934EC5" w:rsidRDefault="00F646E1" w:rsidP="00934EC5">
            <w:pPr>
              <w:pStyle w:val="a3"/>
              <w:spacing w:before="120" w:beforeAutospacing="0" w:after="120" w:afterAutospacing="0"/>
              <w:jc w:val="center"/>
              <w:rPr>
                <w:rFonts w:ascii="Arial" w:hAnsi="Arial" w:cs="Arial"/>
                <w:sz w:val="20"/>
                <w:szCs w:val="20"/>
                <w:lang w:val="uk-UA"/>
              </w:rPr>
            </w:pPr>
          </w:p>
        </w:tc>
      </w:tr>
    </w:tbl>
    <w:p w:rsidR="000F61AD" w:rsidRPr="00D91577" w:rsidRDefault="000F61AD" w:rsidP="00056994">
      <w:pPr>
        <w:rPr>
          <w:rFonts w:ascii="Arial" w:hAnsi="Arial" w:cs="Arial"/>
          <w:sz w:val="28"/>
          <w:szCs w:val="28"/>
        </w:rPr>
      </w:pPr>
      <w:bookmarkStart w:id="27" w:name="146"/>
      <w:bookmarkStart w:id="28" w:name="148"/>
      <w:bookmarkEnd w:id="27"/>
      <w:bookmarkEnd w:id="28"/>
    </w:p>
    <w:p w:rsidR="00056994" w:rsidRPr="00AA7048" w:rsidRDefault="00AA7048" w:rsidP="00056994">
      <w:pPr>
        <w:jc w:val="center"/>
        <w:rPr>
          <w:rFonts w:ascii="Arial" w:hAnsi="Arial" w:cs="Arial"/>
          <w:b/>
          <w:bCs/>
          <w:sz w:val="28"/>
          <w:szCs w:val="28"/>
        </w:rPr>
      </w:pPr>
      <w:r w:rsidRPr="00AA7048">
        <w:rPr>
          <w:rFonts w:ascii="Arial" w:hAnsi="Arial" w:cs="Arial"/>
          <w:b/>
          <w:bCs/>
          <w:sz w:val="28"/>
          <w:szCs w:val="28"/>
        </w:rPr>
        <w:t xml:space="preserve">2. </w:t>
      </w:r>
      <w:r w:rsidR="00056994" w:rsidRPr="00AA7048">
        <w:rPr>
          <w:rFonts w:ascii="Arial" w:hAnsi="Arial" w:cs="Arial"/>
          <w:b/>
          <w:bCs/>
          <w:sz w:val="28"/>
          <w:szCs w:val="28"/>
        </w:rPr>
        <w:t>Визначення проблеми, на розв'язання якої спрямована Програма</w:t>
      </w:r>
    </w:p>
    <w:p w:rsidR="00273DAF" w:rsidRPr="005A1932" w:rsidRDefault="00273DAF" w:rsidP="005A1932">
      <w:pPr>
        <w:spacing w:before="240" w:after="240"/>
        <w:jc w:val="both"/>
        <w:outlineLvl w:val="1"/>
        <w:rPr>
          <w:rFonts w:ascii="Arial" w:hAnsi="Arial" w:cs="Arial"/>
        </w:rPr>
      </w:pPr>
      <w:bookmarkStart w:id="29" w:name="335"/>
      <w:bookmarkEnd w:id="29"/>
      <w:r w:rsidRPr="005A1932">
        <w:rPr>
          <w:rFonts w:ascii="Arial" w:hAnsi="Arial" w:cs="Arial"/>
        </w:rPr>
        <w:t xml:space="preserve">Міська цільова соціальна програма </w:t>
      </w:r>
      <w:r w:rsidR="006007FC" w:rsidRPr="006007FC">
        <w:rPr>
          <w:rFonts w:ascii="Arial" w:hAnsi="Arial" w:cs="Arial"/>
        </w:rPr>
        <w:t>подолання</w:t>
      </w:r>
      <w:r w:rsidRPr="005A1932">
        <w:rPr>
          <w:rFonts w:ascii="Arial" w:hAnsi="Arial" w:cs="Arial"/>
        </w:rPr>
        <w:t xml:space="preserve"> епідемії ВІЛ-інфекції на 20</w:t>
      </w:r>
      <w:r w:rsidR="006007FC" w:rsidRPr="006007FC">
        <w:rPr>
          <w:rFonts w:ascii="Arial" w:hAnsi="Arial" w:cs="Arial"/>
        </w:rPr>
        <w:t>17</w:t>
      </w:r>
      <w:r w:rsidRPr="005A1932">
        <w:rPr>
          <w:rFonts w:ascii="Arial" w:hAnsi="Arial" w:cs="Arial"/>
        </w:rPr>
        <w:t>-20</w:t>
      </w:r>
      <w:r w:rsidR="006007FC" w:rsidRPr="006007FC">
        <w:rPr>
          <w:rFonts w:ascii="Arial" w:hAnsi="Arial" w:cs="Arial"/>
        </w:rPr>
        <w:t>21</w:t>
      </w:r>
      <w:r w:rsidRPr="005A1932">
        <w:rPr>
          <w:rFonts w:ascii="Arial" w:hAnsi="Arial" w:cs="Arial"/>
        </w:rPr>
        <w:t xml:space="preserve"> роки розроблена з урахуванням </w:t>
      </w:r>
      <w:r w:rsidR="006007FC" w:rsidRPr="006007FC">
        <w:rPr>
          <w:rFonts w:ascii="Arial" w:hAnsi="Arial" w:cs="Arial"/>
        </w:rPr>
        <w:t>ц</w:t>
      </w:r>
      <w:r w:rsidR="006007FC">
        <w:rPr>
          <w:rFonts w:ascii="Arial" w:hAnsi="Arial" w:cs="Arial"/>
        </w:rPr>
        <w:t xml:space="preserve">ілей і завдань стратегії </w:t>
      </w:r>
      <w:r w:rsidR="006007FC">
        <w:rPr>
          <w:rFonts w:ascii="Arial" w:hAnsi="Arial" w:cs="Arial"/>
          <w:lang w:val="en-US"/>
        </w:rPr>
        <w:t>Fast</w:t>
      </w:r>
      <w:r w:rsidR="006007FC" w:rsidRPr="006007FC">
        <w:rPr>
          <w:rFonts w:ascii="Arial" w:hAnsi="Arial" w:cs="Arial"/>
        </w:rPr>
        <w:t>-</w:t>
      </w:r>
      <w:r w:rsidR="006007FC">
        <w:rPr>
          <w:rFonts w:ascii="Arial" w:hAnsi="Arial" w:cs="Arial"/>
          <w:lang w:val="en-US"/>
        </w:rPr>
        <w:t>Track</w:t>
      </w:r>
      <w:r w:rsidR="006007FC">
        <w:rPr>
          <w:rFonts w:ascii="Arial" w:hAnsi="Arial" w:cs="Arial"/>
        </w:rPr>
        <w:t xml:space="preserve"> в рамках підписання містом Києва 6 квітня 2016 року Паризької декларації по боротьбі зі СНІД</w:t>
      </w:r>
      <w:r w:rsidRPr="005A1932">
        <w:rPr>
          <w:rFonts w:ascii="Arial" w:hAnsi="Arial" w:cs="Arial"/>
        </w:rPr>
        <w:t>.</w:t>
      </w:r>
    </w:p>
    <w:p w:rsidR="00FF0304" w:rsidRPr="005A1932" w:rsidRDefault="00B6542A" w:rsidP="005A1932">
      <w:pPr>
        <w:spacing w:before="240" w:after="240"/>
        <w:jc w:val="both"/>
        <w:rPr>
          <w:rFonts w:ascii="Arial" w:eastAsia="Calibri" w:hAnsi="Arial" w:cs="Arial"/>
          <w:lang w:eastAsia="uk-UA"/>
        </w:rPr>
      </w:pPr>
      <w:r w:rsidRPr="005A1932">
        <w:rPr>
          <w:rFonts w:ascii="Arial" w:eastAsia="Calibri" w:hAnsi="Arial" w:cs="Arial"/>
        </w:rPr>
        <w:t xml:space="preserve">За оцінкою ВООЗ/ЮНЕЙДС Україна продовжує залишатись регіоном з високим рівнем поширення ВІЛ серед країн Центральній Європи та Східної Азії. Аналіз ситуації з ВІЛ/СНІДу свідчить про те, що контроль за епідемією здійснюється не в повній мірі: лише кожна друга ВІЛ-інфікована особа знає про свій позитивний статус і звертається до медичного закладу; відзначається високий відсоток позитивних результатів серед донорів крові, передусім первинних; не зменшується частка дітей з вродженою ВІЛ-інфекцією; набуває все більшу епідемічну значимість високо стигматизована група чоловіків, які мають секс з чоловіками. Особливо загрозливим є несвоєчасне звернення людей, які живуть з ВІЛ, за медичною допомогою, а відтак пізнє виявлення СНІДу та поєднаних форм ВІЛ/ТБ, що обумовлює високий рівень смертності серед хворих. Зазначене обґрунтовує висновок про відсутність комплексності у підходах, що поєднують профілактичні та лікувальні програми на державному </w:t>
      </w:r>
      <w:r w:rsidRPr="005A1932">
        <w:rPr>
          <w:rFonts w:ascii="Arial" w:eastAsia="Calibri" w:hAnsi="Arial" w:cs="Arial"/>
          <w:lang w:eastAsia="uk-UA"/>
        </w:rPr>
        <w:t>і регіональному рівнях в єдину дієву систему протидії.</w:t>
      </w:r>
    </w:p>
    <w:p w:rsidR="00FE3C09" w:rsidRPr="005A1932" w:rsidRDefault="00FE3C09" w:rsidP="005A1932">
      <w:pPr>
        <w:spacing w:before="240" w:after="240"/>
        <w:jc w:val="both"/>
        <w:rPr>
          <w:rFonts w:ascii="Arial" w:hAnsi="Arial" w:cs="Arial"/>
        </w:rPr>
      </w:pPr>
      <w:r w:rsidRPr="005A1932">
        <w:rPr>
          <w:rFonts w:ascii="Arial" w:hAnsi="Arial" w:cs="Arial"/>
        </w:rPr>
        <w:t xml:space="preserve">У доповіді Об'єднаного агентства ООН з ВІЛ/СНІДу (UNAIDS) і ООН-Хабітат (United Nations Human Settlements Programme), присвяченої поширенню ВІЛ-інфекції у великих містах, м. Київ названий одним з 27 найбільш уражених епідемією ВІЛ/СНІДу міст світу. Регіон характеризується високим рівнем захворюваності на ВІЛ-інфекцію та високим рівнем смертності, від захворювань, зумовлених СНІДом. </w:t>
      </w:r>
    </w:p>
    <w:p w:rsidR="00FE3C09" w:rsidRPr="005A1932" w:rsidRDefault="00FE3C09" w:rsidP="005A1932">
      <w:pPr>
        <w:spacing w:before="240" w:after="240"/>
        <w:jc w:val="both"/>
        <w:rPr>
          <w:rFonts w:ascii="Arial" w:hAnsi="Arial" w:cs="Arial"/>
        </w:rPr>
      </w:pPr>
      <w:r w:rsidRPr="005A1932">
        <w:rPr>
          <w:rFonts w:ascii="Arial" w:hAnsi="Arial" w:cs="Arial"/>
        </w:rPr>
        <w:t xml:space="preserve">Перші  випадки ВІЛ-інфекції у м. Києві  були офіційно зареєстровані у 1987 році серед іноземців, які прибули з країн Африки для здобуття вищої освіти. </w:t>
      </w:r>
      <w:r w:rsidRPr="005A1932">
        <w:rPr>
          <w:rFonts w:ascii="Arial" w:hAnsi="Arial" w:cs="Arial"/>
          <w:lang w:val="ru-RU"/>
        </w:rPr>
        <w:t>Того ж року з числа іноземних студентів було виявлено ще 24 особи, інфікованих ВІЛ. Шлях інфікування – статевий. 1996 рік відзначився збільшенням кількості випадків ВІЛ-інфекції серед споживачів ін’єкційних наркотиків</w:t>
      </w:r>
      <w:r w:rsidRPr="005A1932">
        <w:rPr>
          <w:rFonts w:ascii="Arial" w:hAnsi="Arial" w:cs="Arial"/>
        </w:rPr>
        <w:t xml:space="preserve"> (далі - СІН), а вже у</w:t>
      </w:r>
      <w:r w:rsidRPr="005A1932">
        <w:rPr>
          <w:rFonts w:ascii="Arial" w:hAnsi="Arial" w:cs="Arial"/>
          <w:lang w:val="ru-RU"/>
        </w:rPr>
        <w:t xml:space="preserve"> 1997 році поширення ВІЛ-інфекції в середовищі СІН набуло характеру епідемії. </w:t>
      </w:r>
      <w:r w:rsidRPr="005A1932">
        <w:rPr>
          <w:rFonts w:ascii="Arial" w:hAnsi="Arial" w:cs="Arial"/>
        </w:rPr>
        <w:t xml:space="preserve">Така тенденція зберігалася до 2011 року включно. Внаслідок активних міграційних процесів в столиці, чисельності груп підвищеного ризику щодо інфікування ВІЛ та загострення соціально-економічних проблем, інфекція почала швидко поширюватися статевим шляхом серед усіх прошарків населення. На сьогодні чисельність офіційно зареєстрованих випадків ВІЛ/СНІД перевищила 17 тисяч, з яких понад 2 тисячі померли. </w:t>
      </w:r>
    </w:p>
    <w:p w:rsidR="00FE3C09" w:rsidRPr="005A1932" w:rsidRDefault="00FE3C09" w:rsidP="005A1932">
      <w:pPr>
        <w:spacing w:before="240" w:after="240"/>
        <w:jc w:val="both"/>
        <w:rPr>
          <w:rFonts w:ascii="Arial" w:hAnsi="Arial" w:cs="Arial"/>
        </w:rPr>
      </w:pPr>
      <w:r w:rsidRPr="005A1932">
        <w:rPr>
          <w:rFonts w:ascii="Arial" w:hAnsi="Arial" w:cs="Arial"/>
        </w:rPr>
        <w:t xml:space="preserve">За оцінками експертів чисельності груп найвищого ризику у м. Києві перевищує 78 тисяч, у т.ч.: 36,3 тисячі чоловіків, які мають секс з чоловіками (далі – ЧСЧ), 31,3 тисячі </w:t>
      </w:r>
      <w:r w:rsidRPr="005A1932">
        <w:rPr>
          <w:rFonts w:ascii="Arial" w:hAnsi="Arial" w:cs="Arial"/>
        </w:rPr>
        <w:lastRenderedPageBreak/>
        <w:t xml:space="preserve">споживачів ін’єкційних наркотиків та 10,7 тисяч робітників комерційного сексу (далі – РКС). </w:t>
      </w:r>
    </w:p>
    <w:p w:rsidR="00FE3C09" w:rsidRPr="005A1932" w:rsidRDefault="00FE3C09" w:rsidP="005A1932">
      <w:pPr>
        <w:spacing w:before="240" w:after="240"/>
        <w:jc w:val="both"/>
        <w:rPr>
          <w:rFonts w:ascii="Arial" w:hAnsi="Arial" w:cs="Arial"/>
        </w:rPr>
      </w:pPr>
      <w:r w:rsidRPr="005A1932">
        <w:rPr>
          <w:rFonts w:ascii="Arial" w:hAnsi="Arial" w:cs="Arial"/>
        </w:rPr>
        <w:t xml:space="preserve">Оціночна кількість людей, які живуть з ВІЛ (далі - ЛЖВ), у м. Києві із населенням 2,8 млн. налічує 32,5 тисячі осіб, з яких станом на 01.01.2016 року перебувають під наглядом у Київському міському центрі профілактики та боротьби зі СНІДом 11,7 тисяч осіб, тобто лише третина від оціночної кількості. </w:t>
      </w:r>
    </w:p>
    <w:p w:rsidR="00FE3C09" w:rsidRPr="005A1932" w:rsidRDefault="00FE3C09" w:rsidP="005A1932">
      <w:pPr>
        <w:spacing w:before="240" w:after="240"/>
        <w:jc w:val="both"/>
        <w:rPr>
          <w:rFonts w:ascii="Arial" w:hAnsi="Arial" w:cs="Arial"/>
        </w:rPr>
      </w:pPr>
      <w:r w:rsidRPr="005A1932">
        <w:rPr>
          <w:rFonts w:ascii="Arial" w:hAnsi="Arial" w:cs="Arial"/>
        </w:rPr>
        <w:t>В останні роки в Києві щорічно виявляють близько 3 тисяч ВІЛ-позитивних осіб за даними лабораторних досліджень, реєструють до 1,5 тисяч осіб з уперше в житті встановленим діагнозом ВІЛ-інфекції та до 700 осіб знімають з обліку за різними причинами, у т.ч. у зв’язку зі смертю.</w:t>
      </w:r>
    </w:p>
    <w:p w:rsidR="00FE3C09" w:rsidRPr="005A1932" w:rsidRDefault="00FE3C09" w:rsidP="005A1932">
      <w:pPr>
        <w:spacing w:before="240" w:after="240"/>
        <w:jc w:val="both"/>
        <w:rPr>
          <w:rFonts w:ascii="Arial" w:hAnsi="Arial" w:cs="Arial"/>
          <w:lang w:val="ru-RU"/>
        </w:rPr>
      </w:pPr>
      <w:r w:rsidRPr="005A1932">
        <w:rPr>
          <w:rFonts w:ascii="Arial" w:hAnsi="Arial" w:cs="Arial"/>
          <w:lang w:val="ru-RU"/>
        </w:rPr>
        <w:t xml:space="preserve">Поширеність ВІЛ-інфекції перевищує середній по країні (322,5 на 100 тис. населення) і становить 401, 1 на 100 тис. населення. Серед ВІЛ-інфікованих хворіють на СНІД 2,4 тисячі осіб (поширеність СНІДу – 88,5 на 100 тис. населення). </w:t>
      </w:r>
      <w:r w:rsidRPr="005A1932">
        <w:rPr>
          <w:rFonts w:ascii="Arial" w:hAnsi="Arial" w:cs="Arial"/>
        </w:rPr>
        <w:t xml:space="preserve">Додаткове навантаження обумовлено необхідністю надання спеціалізованої допомоги ЛЖВ, які прибувають з зони антитерористичної операції та окупованого Криму (загалом понад </w:t>
      </w:r>
      <w:r w:rsidRPr="005A1932">
        <w:rPr>
          <w:rFonts w:ascii="Arial" w:hAnsi="Arial" w:cs="Arial"/>
          <w:lang w:val="ru-RU"/>
        </w:rPr>
        <w:t>200 осіб).</w:t>
      </w:r>
    </w:p>
    <w:p w:rsidR="00FE3C09" w:rsidRPr="005A1932" w:rsidRDefault="00FE3C09" w:rsidP="005A1932">
      <w:pPr>
        <w:spacing w:before="240" w:after="240"/>
        <w:jc w:val="both"/>
        <w:rPr>
          <w:rFonts w:ascii="Arial" w:hAnsi="Arial" w:cs="Arial"/>
        </w:rPr>
      </w:pPr>
      <w:r w:rsidRPr="005A1932">
        <w:rPr>
          <w:rFonts w:ascii="Arial" w:hAnsi="Arial" w:cs="Arial"/>
        </w:rPr>
        <w:t xml:space="preserve">Для Києва, який є найбільшим мегаполісом в Україні, поширеність ВІЛ-інфекції є нерівномірною, що обумовлено відмінностями інфраструктури та медико-демографічної картини. Показник поширеності ВІЛ/СНІДу коливається від 241,3 на 100 тисяч населення у Печерському районі до 473,5 на 100 тис. населення у Подільському районі.  </w:t>
      </w:r>
    </w:p>
    <w:p w:rsidR="00FE3C09" w:rsidRPr="005A1932" w:rsidRDefault="00FE3C09" w:rsidP="005A1932">
      <w:pPr>
        <w:spacing w:before="240" w:after="240"/>
        <w:jc w:val="both"/>
        <w:rPr>
          <w:rFonts w:ascii="Arial" w:hAnsi="Arial" w:cs="Arial"/>
        </w:rPr>
      </w:pPr>
      <w:r w:rsidRPr="005A1932">
        <w:rPr>
          <w:rFonts w:ascii="Arial" w:hAnsi="Arial" w:cs="Arial"/>
        </w:rPr>
        <w:t>Заходи з первинної профілактики, які б мали забезпечувати втілення державної політики, спрямованої на інформування загального населення з питань ВІЛ-інфекції, формування навичок щодо безпечної поведінки та здорового способу життя, практично не фінансується.</w:t>
      </w:r>
    </w:p>
    <w:p w:rsidR="00FE3C09" w:rsidRPr="005A1932" w:rsidRDefault="00FE3C09" w:rsidP="005A1932">
      <w:pPr>
        <w:spacing w:before="240" w:after="240"/>
        <w:jc w:val="both"/>
        <w:rPr>
          <w:rFonts w:ascii="Arial" w:hAnsi="Arial" w:cs="Arial"/>
        </w:rPr>
      </w:pPr>
      <w:r w:rsidRPr="005A1932">
        <w:rPr>
          <w:rFonts w:ascii="Arial" w:hAnsi="Arial" w:cs="Arial"/>
        </w:rPr>
        <w:t>Існуюча ситуація призводить до подальшого втягування в епідемію загального населення, яке стає мішенню ВІЛ у зв’язку із низьким рівнем поінформованості щодо ризиків інфікування насамперед статевим шляхом. Крім того, слід зауважити, що саме відсутність адекватних знань та навичок щодо здорового способу життя сприяє постійному оновленню контингенту осіб, які формують групи найвищого ризику щодо інфікування ВІЛ, а також збільшенню чисельності ключових груп-містків, а саме: статевих партнерів СІН, клієнтів ЖКС та жінок – статевих партнерів ЧСЧ.</w:t>
      </w:r>
    </w:p>
    <w:p w:rsidR="00FE3C09" w:rsidRPr="005A1932" w:rsidRDefault="00FE3C09" w:rsidP="005A1932">
      <w:pPr>
        <w:spacing w:before="240" w:after="240"/>
        <w:jc w:val="both"/>
        <w:rPr>
          <w:rFonts w:ascii="Arial" w:hAnsi="Arial" w:cs="Arial"/>
        </w:rPr>
      </w:pPr>
      <w:r w:rsidRPr="005A1932">
        <w:rPr>
          <w:rFonts w:ascii="Arial" w:hAnsi="Arial" w:cs="Arial"/>
        </w:rPr>
        <w:t xml:space="preserve">В рамках реалізації Програми профілактики ВІЛ-інфекції/СНІД у м. антиретровірусну терапію отримують 5020 осіб, у т.ч. 25% за кошти Глобального фонду боротьби зі СНІД, туберкульозом та малярією та 75% за кошти Державного бюджету. Охоплено лікуванням лише 44% ЛЖВ, які перебувають під медичним наглядом або 15% від оціночної кількості. Однак, така кількість хворих, які отримують антиретровірусну терапію, обумовлена критеріями відбору, що були зазначені у національному клінічному протоколі (на сьогодні критерії переглянуті в бік розширення показань для призначення терапії).  Учасниками програми замісної підтримувальної терапії для споживачів ін’єкційних наркотиків є понад 820 осіб. </w:t>
      </w:r>
    </w:p>
    <w:p w:rsidR="00FE3C09" w:rsidRPr="005A1932" w:rsidRDefault="00FE3C09" w:rsidP="005A1932">
      <w:pPr>
        <w:spacing w:before="240" w:after="240"/>
        <w:jc w:val="both"/>
        <w:rPr>
          <w:rFonts w:ascii="Arial" w:hAnsi="Arial" w:cs="Arial"/>
        </w:rPr>
      </w:pPr>
      <w:r w:rsidRPr="005A1932">
        <w:rPr>
          <w:rFonts w:ascii="Arial" w:hAnsi="Arial" w:cs="Arial"/>
        </w:rPr>
        <w:t xml:space="preserve">Розвиток епідемії ВІЛ/СНІД у м. Києві має ті ж закономірності, що й в цілому в Україні. Однак, саме для м. Києва, який є мегаполісом, найбільш актуальною є проблема стрімкого поширення ВІЛ-інфекції статевим шляхом. </w:t>
      </w:r>
    </w:p>
    <w:p w:rsidR="00FE3C09" w:rsidRPr="005A1932" w:rsidRDefault="00FE3C09" w:rsidP="005A1932">
      <w:pPr>
        <w:spacing w:before="240" w:after="240"/>
        <w:jc w:val="both"/>
        <w:rPr>
          <w:rFonts w:ascii="Arial" w:hAnsi="Arial" w:cs="Arial"/>
        </w:rPr>
      </w:pPr>
      <w:r w:rsidRPr="005A1932">
        <w:rPr>
          <w:rFonts w:ascii="Arial" w:hAnsi="Arial" w:cs="Arial"/>
        </w:rPr>
        <w:t xml:space="preserve">У віковій структурі випадків захворювання на ВІЛ-інфекцію суттєву роль на даний час відіграє вікова група 25-49 років, яка становить 62% у статистиці 2015 року. </w:t>
      </w:r>
    </w:p>
    <w:p w:rsidR="00FE3C09" w:rsidRPr="005A1932" w:rsidRDefault="00FE3C09" w:rsidP="005A1932">
      <w:pPr>
        <w:spacing w:before="240" w:after="240"/>
        <w:jc w:val="both"/>
        <w:rPr>
          <w:rFonts w:ascii="Arial" w:hAnsi="Arial" w:cs="Arial"/>
        </w:rPr>
      </w:pPr>
      <w:r w:rsidRPr="005A1932">
        <w:rPr>
          <w:rFonts w:ascii="Arial" w:hAnsi="Arial" w:cs="Arial"/>
        </w:rPr>
        <w:lastRenderedPageBreak/>
        <w:t xml:space="preserve">Одним з найважливіших критеріїв в оцінки інтенсивності епідемічного процесу є наявність випадків інфікування серед осіб молодших вікових груп (15-24 роки), частка яких становить 9,5% від усіх зареєстрованих випадків старше 15 років. Основна </w:t>
      </w:r>
      <w:r w:rsidRPr="005A1932">
        <w:rPr>
          <w:rFonts w:ascii="Arial" w:hAnsi="Arial" w:cs="Arial"/>
          <w:lang w:val="ru-RU"/>
        </w:rPr>
        <w:t xml:space="preserve">частина </w:t>
      </w:r>
      <w:r w:rsidRPr="005A1932">
        <w:rPr>
          <w:rFonts w:ascii="Arial" w:hAnsi="Arial" w:cs="Arial"/>
        </w:rPr>
        <w:t xml:space="preserve">з них ймовірно обумовлена статевими контактами з ВІЛ-інфікованими особами. </w:t>
      </w:r>
    </w:p>
    <w:p w:rsidR="00FE3C09" w:rsidRPr="005A1932" w:rsidRDefault="00FE3C09" w:rsidP="005A1932">
      <w:pPr>
        <w:spacing w:before="240" w:after="240"/>
        <w:jc w:val="both"/>
        <w:rPr>
          <w:rFonts w:ascii="Arial" w:hAnsi="Arial" w:cs="Arial"/>
        </w:rPr>
      </w:pPr>
      <w:r w:rsidRPr="005A1932">
        <w:rPr>
          <w:rFonts w:ascii="Arial" w:hAnsi="Arial" w:cs="Arial"/>
        </w:rPr>
        <w:t>Крім того, епідемія ВІЛ/СНІДу «старіє». Кожного року відмічається поступове збільшення осіб вікової групи старше 50 років, частка яких у 2015 році сягнула 7%.</w:t>
      </w:r>
    </w:p>
    <w:p w:rsidR="00FE3C09" w:rsidRPr="005A1932" w:rsidRDefault="00FE3C09" w:rsidP="005A1932">
      <w:pPr>
        <w:spacing w:before="240" w:after="240"/>
        <w:jc w:val="both"/>
        <w:rPr>
          <w:rFonts w:ascii="Arial" w:hAnsi="Arial" w:cs="Arial"/>
        </w:rPr>
      </w:pPr>
      <w:r w:rsidRPr="005A1932">
        <w:rPr>
          <w:rFonts w:ascii="Arial" w:hAnsi="Arial" w:cs="Arial"/>
        </w:rPr>
        <w:t xml:space="preserve">На сьогоднішній день серед виявлених випадків ВІЛ-інфекції у дорослих (без урахування дітей, народжених ВІЛ-інфікованих матері) статевий шлях передачі ВІЛ суттєво перебільшує парентеральний шлях інфікування і становить 70%. Третині жінок діагноз ВІЛ-інфекції вперше в житті був встановлений під час обстеження з приводу вагітності. Особливе занепокоєння викликає стала тенденція щодо збільшення абсолютної кількості та питомої ваги інфікування ВІЛ серед чоловіків, насамперед внаслідок гомосексуальних контактів (40% від усіх чоловіків із статевим шляхом інфікування). </w:t>
      </w:r>
    </w:p>
    <w:p w:rsidR="00FE3C09" w:rsidRPr="005A1932" w:rsidRDefault="00FE3C09" w:rsidP="005A1932">
      <w:pPr>
        <w:spacing w:before="240" w:after="240"/>
        <w:jc w:val="both"/>
        <w:rPr>
          <w:rFonts w:ascii="Arial" w:hAnsi="Arial" w:cs="Arial"/>
        </w:rPr>
      </w:pPr>
      <w:r w:rsidRPr="005A1932">
        <w:rPr>
          <w:rFonts w:ascii="Arial" w:hAnsi="Arial" w:cs="Arial"/>
        </w:rPr>
        <w:t xml:space="preserve">В умовах епідемії вкрай негативний вплив мають стигматизація та дискримінація ЛЖВ та представників груп найвищого ризику інфікування ВІЛ, що призводить до пізнього звернення їх за медичною допомогою і не дозволяє встановити дієвий контроль за поширенням ВІЛ в регіоні. </w:t>
      </w:r>
    </w:p>
    <w:p w:rsidR="00FE3C09" w:rsidRPr="005A1932" w:rsidRDefault="00FE3C09" w:rsidP="005A1932">
      <w:pPr>
        <w:spacing w:before="240" w:after="240"/>
        <w:jc w:val="both"/>
        <w:rPr>
          <w:rFonts w:ascii="Arial" w:hAnsi="Arial" w:cs="Arial"/>
        </w:rPr>
      </w:pPr>
      <w:r w:rsidRPr="005A1932">
        <w:rPr>
          <w:rFonts w:ascii="Arial" w:hAnsi="Arial" w:cs="Arial"/>
        </w:rPr>
        <w:t>Спроможність існуючої системи надання безперервних послуг з ВІЛ/СНІДу</w:t>
      </w:r>
    </w:p>
    <w:p w:rsidR="00FE3C09" w:rsidRPr="005A1932" w:rsidRDefault="00FE3C09" w:rsidP="005A1932">
      <w:pPr>
        <w:pStyle w:val="ac"/>
        <w:spacing w:before="240" w:after="240"/>
        <w:jc w:val="both"/>
        <w:rPr>
          <w:rFonts w:ascii="Arial" w:hAnsi="Arial" w:cs="Arial"/>
          <w:sz w:val="24"/>
          <w:szCs w:val="24"/>
        </w:rPr>
      </w:pPr>
      <w:r w:rsidRPr="005A1932">
        <w:rPr>
          <w:rFonts w:ascii="Arial" w:hAnsi="Arial" w:cs="Arial"/>
          <w:sz w:val="24"/>
          <w:szCs w:val="24"/>
        </w:rPr>
        <w:t>Згідно стратегії ЮНЕЙДС досягнення цілей "90-90-90" до 2020 року дозволить покласти край епідемії СНІДу до 2030 року: 90% всіх людей, що живуть з ВІЛ, знають свій ВІЛ-статус; 90% всіх людей з діагнозом ВІЛ-інфекції отримують антиретровірусну терапію і 90% всіх людей, які отримують антиретровірусну терапію мають пригнічене вірусне навантаження. Якщо реалізувати такі цілі, принаймні, 73% від загалу всіх ЛЖВ матимуть ефективне лікування. Для того, щоб досягти такої амбітної мети, критично важливо збільшувати охоплення тестуванням на ВІЛ та АРТ.</w:t>
      </w:r>
    </w:p>
    <w:p w:rsidR="00FE3C09" w:rsidRPr="005A1932" w:rsidRDefault="00FE3C09" w:rsidP="005A1932">
      <w:pPr>
        <w:spacing w:before="240" w:after="240"/>
        <w:jc w:val="both"/>
        <w:rPr>
          <w:rFonts w:ascii="Arial" w:hAnsi="Arial" w:cs="Arial"/>
          <w:noProof/>
          <w:lang w:eastAsia="uk-UA"/>
        </w:rPr>
      </w:pPr>
      <w:r w:rsidRPr="005A1932">
        <w:rPr>
          <w:rFonts w:ascii="Arial" w:hAnsi="Arial" w:cs="Arial"/>
        </w:rPr>
        <w:t>Якщо антиретровірусну терапію отримують на сьогодні 5 тисяч осіб (15%) від оціночної кількості ЛЖВ, то можна припустити, що «нульове вірусне навантаження» в популяції становить лише 13%.</w:t>
      </w:r>
      <w:r w:rsidRPr="005A1932">
        <w:rPr>
          <w:rFonts w:ascii="Arial" w:hAnsi="Arial" w:cs="Arial"/>
          <w:noProof/>
          <w:lang w:eastAsia="uk-UA"/>
        </w:rPr>
        <w:t xml:space="preserve"> З точки зору досягнення зниження вірусного навантаження у популяції людей, які живуть з ВІЛ/СНІД на 90% від тих, хто отримує терапію (згідно останнім рекомендаціям ВООЗ щодо забезпечення контролю за поширенням ВІЛ-інфекції через мінімізацію циркуляції віруса в пополяції), то ситуація на сьогодні у м. Києві досить складна, як внаслідок певних обмежень у призначенні АРТ (наявність квоти для м. Києва та вимог Клінічного протоколу), так й  внаслідок вкрай низького охоплення ЛЖВ медичним наглядом. </w:t>
      </w:r>
    </w:p>
    <w:p w:rsidR="00FE3C09" w:rsidRPr="005A1932" w:rsidRDefault="00FE3C09" w:rsidP="005A1932">
      <w:pPr>
        <w:spacing w:before="240" w:after="240"/>
        <w:jc w:val="both"/>
        <w:rPr>
          <w:rFonts w:ascii="Arial" w:hAnsi="Arial" w:cs="Arial"/>
          <w:noProof/>
          <w:lang w:eastAsia="uk-UA"/>
        </w:rPr>
      </w:pPr>
      <w:r w:rsidRPr="005A1932">
        <w:rPr>
          <w:rFonts w:ascii="Arial" w:hAnsi="Arial" w:cs="Arial"/>
        </w:rPr>
        <w:t>Наразі, існує значна кількість інструментів із оцінки доступності послуг, пов’язаних з ВІЛ. Тим не менш, обов'язковими вихідними параметрами інтегрованого епідеміологічного нагляду та аналізу забезпеченості безперервності надання медичної допомоги є континуум допомоги, що включатиме дані каскаду послуг з лікування.</w:t>
      </w:r>
    </w:p>
    <w:p w:rsidR="002B3FE3" w:rsidRPr="005A1932" w:rsidRDefault="002B3FE3" w:rsidP="005A1932">
      <w:pPr>
        <w:spacing w:before="240" w:after="240"/>
        <w:jc w:val="both"/>
        <w:outlineLvl w:val="1"/>
        <w:rPr>
          <w:rFonts w:ascii="Arial" w:hAnsi="Arial" w:cs="Arial"/>
        </w:rPr>
      </w:pPr>
      <w:r w:rsidRPr="005A1932">
        <w:rPr>
          <w:rFonts w:ascii="Arial" w:hAnsi="Arial" w:cs="Arial"/>
        </w:rPr>
        <w:t xml:space="preserve">Відсутність цільового фінансування заходів, </w:t>
      </w:r>
      <w:r w:rsidR="00FE3C09" w:rsidRPr="005A1932">
        <w:rPr>
          <w:rFonts w:ascii="Arial" w:hAnsi="Arial" w:cs="Arial"/>
        </w:rPr>
        <w:t xml:space="preserve">в рамках реалізації існуючих </w:t>
      </w:r>
      <w:r w:rsidRPr="005A1932">
        <w:rPr>
          <w:rFonts w:ascii="Arial" w:hAnsi="Arial" w:cs="Arial"/>
        </w:rPr>
        <w:t>програм профілактики захворювання населення на ВІЛ-інфекцію та подолання епідемії фактично унеможливили досягнення запланованих індикаторів ефективності, насамперед в частині розбудови системи первинної профілактики, що матиме негативні наслідки як для здоров’я населення так й для прогнозу соціально-економічного навантаження в результаті некерованої епідемії ВІЛ/СНІДу.</w:t>
      </w:r>
    </w:p>
    <w:p w:rsidR="002B3FE3" w:rsidRPr="005A1932" w:rsidRDefault="00BD19E8" w:rsidP="005A1932">
      <w:pPr>
        <w:spacing w:before="240" w:after="240"/>
        <w:jc w:val="both"/>
        <w:rPr>
          <w:rFonts w:ascii="Arial" w:hAnsi="Arial" w:cs="Arial"/>
        </w:rPr>
      </w:pPr>
      <w:r w:rsidRPr="005A1932">
        <w:rPr>
          <w:rFonts w:ascii="Arial" w:hAnsi="Arial" w:cs="Arial"/>
        </w:rPr>
        <w:lastRenderedPageBreak/>
        <w:t>За умови збереження наявних тенденцій щодо розвитку епідемії до кінця 2018 року в м. Києві кількість людей, інфікованих ВІЛ перевищить 40 тисяч</w:t>
      </w:r>
      <w:r w:rsidRPr="005A1932">
        <w:rPr>
          <w:rStyle w:val="ae"/>
          <w:rFonts w:ascii="Arial" w:hAnsi="Arial" w:cs="Arial"/>
        </w:rPr>
        <w:footnoteReference w:id="2"/>
      </w:r>
      <w:r w:rsidRPr="005A1932">
        <w:rPr>
          <w:rFonts w:ascii="Arial" w:hAnsi="Arial" w:cs="Arial"/>
        </w:rPr>
        <w:t xml:space="preserve">. </w:t>
      </w:r>
      <w:r w:rsidR="002B3FE3" w:rsidRPr="005A1932">
        <w:rPr>
          <w:rFonts w:ascii="Arial" w:hAnsi="Arial" w:cs="Arial"/>
        </w:rPr>
        <w:t>Отже, проблеми, обумовлені розвитком епідемії ВІЛ-інфекції у м. Києві, є вкрай актуальними і такими, що потребують вирішення шляхом об’єднання таких галузей та сфер діяльності як охорона здоров’я, культура і освіта, соціальна служба, пенітенціарна система</w:t>
      </w:r>
      <w:r w:rsidR="00AA194E" w:rsidRPr="005A1932">
        <w:rPr>
          <w:rFonts w:ascii="Arial" w:hAnsi="Arial" w:cs="Arial"/>
        </w:rPr>
        <w:t>, а також активного залучення до реалізації заходів громадськості</w:t>
      </w:r>
      <w:r w:rsidR="002B3FE3" w:rsidRPr="005A1932">
        <w:rPr>
          <w:rFonts w:ascii="Arial" w:hAnsi="Arial" w:cs="Arial"/>
        </w:rPr>
        <w:t>.</w:t>
      </w:r>
    </w:p>
    <w:p w:rsidR="00056994" w:rsidRPr="006E6824" w:rsidRDefault="006E6824" w:rsidP="00CA3230">
      <w:pPr>
        <w:spacing w:before="120" w:after="120"/>
        <w:jc w:val="center"/>
        <w:rPr>
          <w:rFonts w:ascii="Arial" w:hAnsi="Arial" w:cs="Arial"/>
          <w:b/>
          <w:bCs/>
          <w:sz w:val="28"/>
          <w:szCs w:val="28"/>
        </w:rPr>
      </w:pPr>
      <w:r w:rsidRPr="006E6824">
        <w:rPr>
          <w:rFonts w:ascii="Arial" w:hAnsi="Arial" w:cs="Arial"/>
          <w:b/>
          <w:bCs/>
          <w:sz w:val="28"/>
          <w:szCs w:val="28"/>
        </w:rPr>
        <w:t>3. Визначення мети</w:t>
      </w:r>
    </w:p>
    <w:p w:rsidR="005A1932" w:rsidRPr="005A1932" w:rsidRDefault="005A1932" w:rsidP="005A1932">
      <w:pPr>
        <w:spacing w:before="240" w:after="240"/>
        <w:jc w:val="both"/>
        <w:rPr>
          <w:rStyle w:val="apple-converted-space"/>
          <w:rFonts w:ascii="Arial" w:hAnsi="Arial" w:cs="Arial"/>
          <w:shd w:val="clear" w:color="auto" w:fill="FFFFFF"/>
        </w:rPr>
      </w:pPr>
      <w:bookmarkStart w:id="30" w:name="54"/>
      <w:bookmarkEnd w:id="30"/>
      <w:r w:rsidRPr="005A1932">
        <w:rPr>
          <w:rFonts w:ascii="Arial" w:hAnsi="Arial" w:cs="Arial"/>
          <w:bCs/>
        </w:rPr>
        <w:t xml:space="preserve">Епідемія посилює потребу в ініціативах, які направлені на підвищення ефективності системи дієвих заходів запобігання подальшому поширенню епідемії ВІЛ-інфекції. </w:t>
      </w:r>
      <w:r w:rsidRPr="005A1932">
        <w:rPr>
          <w:rFonts w:ascii="Arial" w:hAnsi="Arial" w:cs="Arial"/>
        </w:rPr>
        <w:t xml:space="preserve">Розроблення і виконання Програми на 2017-2021 роки забезпечить реалізацію у м. Києві стратегії </w:t>
      </w:r>
      <w:r w:rsidRPr="005A1932">
        <w:rPr>
          <w:rFonts w:ascii="Arial" w:hAnsi="Arial" w:cs="Arial"/>
          <w:lang w:val="en-US"/>
        </w:rPr>
        <w:t>Fast</w:t>
      </w:r>
      <w:r w:rsidRPr="005A1932">
        <w:rPr>
          <w:rFonts w:ascii="Arial" w:hAnsi="Arial" w:cs="Arial"/>
        </w:rPr>
        <w:t>-</w:t>
      </w:r>
      <w:r w:rsidRPr="005A1932">
        <w:rPr>
          <w:rFonts w:ascii="Arial" w:hAnsi="Arial" w:cs="Arial"/>
          <w:lang w:val="en-US"/>
        </w:rPr>
        <w:t>Track</w:t>
      </w:r>
      <w:r w:rsidRPr="005A1932">
        <w:rPr>
          <w:rFonts w:ascii="Arial" w:hAnsi="Arial" w:cs="Arial"/>
        </w:rPr>
        <w:t xml:space="preserve"> </w:t>
      </w:r>
      <w:r w:rsidRPr="005A1932">
        <w:rPr>
          <w:rFonts w:ascii="Arial" w:hAnsi="Arial" w:cs="Arial"/>
          <w:shd w:val="clear" w:color="auto" w:fill="FFFFFF"/>
        </w:rPr>
        <w:t>через досягнення цільових показників 90-90-90, завдяки яким 90% людей, що живуть з ВІЛ, будуть знати про свій ВІЛ статус, інші 90%, які знають про свій ВІЛ статус, отримуватимуть антиретровірусне лікування і 90% людей, які отримують лікування, матимуть вірусне навантаження, яке не визначається.</w:t>
      </w:r>
      <w:r w:rsidRPr="005A1932">
        <w:rPr>
          <w:rStyle w:val="apple-converted-space"/>
          <w:rFonts w:ascii="Arial" w:hAnsi="Arial" w:cs="Arial"/>
          <w:shd w:val="clear" w:color="auto" w:fill="FFFFFF"/>
        </w:rPr>
        <w:t> </w:t>
      </w:r>
    </w:p>
    <w:p w:rsidR="005A1932" w:rsidRPr="005A1932" w:rsidRDefault="005A1932" w:rsidP="005A1932">
      <w:pPr>
        <w:spacing w:before="240" w:after="240"/>
        <w:jc w:val="both"/>
        <w:rPr>
          <w:rFonts w:ascii="Arial" w:hAnsi="Arial" w:cs="Arial"/>
          <w:shd w:val="clear" w:color="auto" w:fill="FFFFFF"/>
        </w:rPr>
      </w:pPr>
      <w:r w:rsidRPr="005A1932">
        <w:rPr>
          <w:rStyle w:val="ab"/>
          <w:rFonts w:ascii="Arial" w:hAnsi="Arial" w:cs="Arial"/>
          <w:b w:val="0"/>
          <w:shd w:val="clear" w:color="auto" w:fill="FFFFFF"/>
        </w:rPr>
        <w:t xml:space="preserve">Подолання епідемії ВІЛ/СНІД передбачає до 2021 року зосередження уваги на </w:t>
      </w:r>
      <w:r w:rsidRPr="005A1932">
        <w:rPr>
          <w:rFonts w:ascii="Arial" w:hAnsi="Arial" w:cs="Arial"/>
          <w:shd w:val="clear" w:color="auto" w:fill="FFFFFF"/>
        </w:rPr>
        <w:t>найбільш уразливих групах населення, мобілізацію ресурсів, забезпечення безперервного каскаду медичних і соціальних послуг населенню, посилення системи громадського здоров'я та використанню цих підходів для позитивних соціальних змін.</w:t>
      </w:r>
    </w:p>
    <w:p w:rsidR="005A1932" w:rsidRPr="005A1932" w:rsidRDefault="005A1932" w:rsidP="005A1932">
      <w:pPr>
        <w:spacing w:before="60" w:after="60"/>
        <w:jc w:val="both"/>
        <w:rPr>
          <w:rFonts w:ascii="Calibri" w:hAnsi="Calibri" w:cs="Calibri"/>
          <w:shd w:val="clear" w:color="auto" w:fill="FFFFFF"/>
        </w:rPr>
      </w:pPr>
    </w:p>
    <w:p w:rsidR="00EF437D" w:rsidRPr="006E6824" w:rsidRDefault="006E6824" w:rsidP="00EF437D">
      <w:pPr>
        <w:jc w:val="center"/>
        <w:rPr>
          <w:rFonts w:ascii="Arial" w:hAnsi="Arial" w:cs="Arial"/>
          <w:b/>
          <w:bCs/>
          <w:sz w:val="28"/>
          <w:szCs w:val="28"/>
        </w:rPr>
      </w:pPr>
      <w:r w:rsidRPr="006E6824">
        <w:rPr>
          <w:rFonts w:ascii="Arial" w:hAnsi="Arial" w:cs="Arial"/>
          <w:b/>
          <w:bCs/>
          <w:sz w:val="28"/>
          <w:szCs w:val="28"/>
        </w:rPr>
        <w:t>4. Обґрунтування ш</w:t>
      </w:r>
      <w:r w:rsidR="00056994" w:rsidRPr="006E6824">
        <w:rPr>
          <w:rFonts w:ascii="Arial" w:hAnsi="Arial" w:cs="Arial"/>
          <w:b/>
          <w:bCs/>
          <w:sz w:val="28"/>
          <w:szCs w:val="28"/>
        </w:rPr>
        <w:t>лях</w:t>
      </w:r>
      <w:r w:rsidRPr="006E6824">
        <w:rPr>
          <w:rFonts w:ascii="Arial" w:hAnsi="Arial" w:cs="Arial"/>
          <w:b/>
          <w:bCs/>
          <w:sz w:val="28"/>
          <w:szCs w:val="28"/>
        </w:rPr>
        <w:t>ів</w:t>
      </w:r>
      <w:r w:rsidR="00056994" w:rsidRPr="006E6824">
        <w:rPr>
          <w:rFonts w:ascii="Arial" w:hAnsi="Arial" w:cs="Arial"/>
          <w:b/>
          <w:bCs/>
          <w:sz w:val="28"/>
          <w:szCs w:val="28"/>
        </w:rPr>
        <w:t xml:space="preserve"> і засоб</w:t>
      </w:r>
      <w:r w:rsidRPr="006E6824">
        <w:rPr>
          <w:rFonts w:ascii="Arial" w:hAnsi="Arial" w:cs="Arial"/>
          <w:b/>
          <w:bCs/>
          <w:sz w:val="28"/>
          <w:szCs w:val="28"/>
        </w:rPr>
        <w:t>ів</w:t>
      </w:r>
      <w:r w:rsidR="00056994" w:rsidRPr="006E6824">
        <w:rPr>
          <w:rFonts w:ascii="Arial" w:hAnsi="Arial" w:cs="Arial"/>
          <w:b/>
          <w:bCs/>
          <w:sz w:val="28"/>
          <w:szCs w:val="28"/>
        </w:rPr>
        <w:t xml:space="preserve"> розв'язання проблеми, обсяг</w:t>
      </w:r>
      <w:r w:rsidRPr="006E6824">
        <w:rPr>
          <w:rFonts w:ascii="Arial" w:hAnsi="Arial" w:cs="Arial"/>
          <w:b/>
          <w:bCs/>
          <w:sz w:val="28"/>
          <w:szCs w:val="28"/>
        </w:rPr>
        <w:t>ів</w:t>
      </w:r>
      <w:r w:rsidR="00056994" w:rsidRPr="006E6824">
        <w:rPr>
          <w:rFonts w:ascii="Arial" w:hAnsi="Arial" w:cs="Arial"/>
          <w:b/>
          <w:bCs/>
          <w:sz w:val="28"/>
          <w:szCs w:val="28"/>
        </w:rPr>
        <w:t xml:space="preserve"> та джерел фінансування</w:t>
      </w:r>
      <w:r w:rsidRPr="006E6824">
        <w:rPr>
          <w:rFonts w:ascii="Arial" w:hAnsi="Arial" w:cs="Arial"/>
          <w:b/>
          <w:bCs/>
          <w:sz w:val="28"/>
          <w:szCs w:val="28"/>
        </w:rPr>
        <w:t>,</w:t>
      </w:r>
      <w:r w:rsidR="00EF437D" w:rsidRPr="006E6824">
        <w:rPr>
          <w:rFonts w:ascii="Arial" w:hAnsi="Arial" w:cs="Arial"/>
          <w:b/>
          <w:bCs/>
          <w:sz w:val="28"/>
          <w:szCs w:val="28"/>
        </w:rPr>
        <w:t xml:space="preserve"> </w:t>
      </w:r>
      <w:r w:rsidRPr="006E6824">
        <w:rPr>
          <w:rFonts w:ascii="Arial" w:hAnsi="Arial" w:cs="Arial"/>
          <w:b/>
          <w:bCs/>
          <w:sz w:val="28"/>
          <w:szCs w:val="28"/>
        </w:rPr>
        <w:t>с</w:t>
      </w:r>
      <w:r w:rsidR="00EF437D" w:rsidRPr="006E6824">
        <w:rPr>
          <w:rFonts w:ascii="Arial" w:hAnsi="Arial" w:cs="Arial"/>
          <w:b/>
          <w:bCs/>
          <w:sz w:val="28"/>
          <w:szCs w:val="28"/>
        </w:rPr>
        <w:t>трок</w:t>
      </w:r>
      <w:r w:rsidRPr="006E6824">
        <w:rPr>
          <w:rFonts w:ascii="Arial" w:hAnsi="Arial" w:cs="Arial"/>
          <w:b/>
          <w:bCs/>
          <w:sz w:val="28"/>
          <w:szCs w:val="28"/>
        </w:rPr>
        <w:t>ів</w:t>
      </w:r>
      <w:r w:rsidR="00EF437D" w:rsidRPr="006E6824">
        <w:rPr>
          <w:rFonts w:ascii="Arial" w:hAnsi="Arial" w:cs="Arial"/>
          <w:b/>
          <w:bCs/>
          <w:sz w:val="28"/>
          <w:szCs w:val="28"/>
        </w:rPr>
        <w:t xml:space="preserve"> та етапи виконання </w:t>
      </w:r>
      <w:r w:rsidRPr="006E6824">
        <w:rPr>
          <w:rFonts w:ascii="Arial" w:hAnsi="Arial" w:cs="Arial"/>
          <w:b/>
          <w:bCs/>
          <w:sz w:val="28"/>
          <w:szCs w:val="28"/>
        </w:rPr>
        <w:t>П</w:t>
      </w:r>
      <w:r w:rsidR="00EF437D" w:rsidRPr="006E6824">
        <w:rPr>
          <w:rFonts w:ascii="Arial" w:hAnsi="Arial" w:cs="Arial"/>
          <w:b/>
          <w:bCs/>
          <w:sz w:val="28"/>
          <w:szCs w:val="28"/>
        </w:rPr>
        <w:t>рограми</w:t>
      </w:r>
    </w:p>
    <w:p w:rsidR="00F43FC5" w:rsidRPr="006E6824" w:rsidRDefault="00FB235B" w:rsidP="006E6824">
      <w:pPr>
        <w:spacing w:before="240" w:after="240"/>
        <w:jc w:val="both"/>
        <w:rPr>
          <w:rFonts w:ascii="Arial" w:hAnsi="Arial" w:cs="Arial"/>
        </w:rPr>
      </w:pPr>
      <w:r w:rsidRPr="006E6824">
        <w:rPr>
          <w:rFonts w:ascii="Arial" w:hAnsi="Arial" w:cs="Arial"/>
        </w:rPr>
        <w:t xml:space="preserve">До заходів, спрямованих на забезпечення протидії епідемії ВІЛ-інфекції, залучені державні та </w:t>
      </w:r>
      <w:r w:rsidR="004F3B84">
        <w:rPr>
          <w:rFonts w:ascii="Arial" w:hAnsi="Arial" w:cs="Arial"/>
        </w:rPr>
        <w:t>неурядові організації</w:t>
      </w:r>
      <w:r w:rsidRPr="006E6824">
        <w:rPr>
          <w:rFonts w:ascii="Arial" w:hAnsi="Arial" w:cs="Arial"/>
        </w:rPr>
        <w:t xml:space="preserve">, які мають певний матеріально-технічний та кадровий потенціал, отримують підтримку від міжнародних та донорських організацій. Однак за умови відсутності відповідної політичної та фінансової підтримки </w:t>
      </w:r>
      <w:r w:rsidR="00F43FC5" w:rsidRPr="006E6824">
        <w:rPr>
          <w:rFonts w:ascii="Arial" w:hAnsi="Arial" w:cs="Arial"/>
        </w:rPr>
        <w:t xml:space="preserve">з боку органів місцевої влади ефективність </w:t>
      </w:r>
      <w:r w:rsidRPr="006E6824">
        <w:rPr>
          <w:rFonts w:ascii="Arial" w:hAnsi="Arial" w:cs="Arial"/>
        </w:rPr>
        <w:t>заходів</w:t>
      </w:r>
      <w:r w:rsidR="00F43FC5" w:rsidRPr="006E6824">
        <w:rPr>
          <w:rFonts w:ascii="Arial" w:hAnsi="Arial" w:cs="Arial"/>
        </w:rPr>
        <w:t xml:space="preserve"> є недостатньою, щоб забезпечити адекватну відповідь епідемії. </w:t>
      </w:r>
    </w:p>
    <w:p w:rsidR="00FB235B" w:rsidRPr="006E6824" w:rsidRDefault="00F43FC5" w:rsidP="006E6824">
      <w:pPr>
        <w:spacing w:before="240" w:after="240"/>
        <w:jc w:val="both"/>
        <w:rPr>
          <w:rFonts w:ascii="Arial" w:hAnsi="Arial" w:cs="Arial"/>
        </w:rPr>
      </w:pPr>
      <w:r w:rsidRPr="006E6824">
        <w:rPr>
          <w:rFonts w:ascii="Arial" w:hAnsi="Arial" w:cs="Arial"/>
        </w:rPr>
        <w:t xml:space="preserve">Певні ризики існують внаслідок </w:t>
      </w:r>
      <w:r w:rsidR="004F3B84">
        <w:rPr>
          <w:rFonts w:ascii="Arial" w:hAnsi="Arial" w:cs="Arial"/>
        </w:rPr>
        <w:t xml:space="preserve">очікуваного </w:t>
      </w:r>
      <w:r w:rsidRPr="006E6824">
        <w:rPr>
          <w:rFonts w:ascii="Arial" w:hAnsi="Arial" w:cs="Arial"/>
        </w:rPr>
        <w:t xml:space="preserve">припинення після 2016 року фінансування з боку Глобального фонду для боротьби зі СНІДом, туберкульозом і малярією, основні кошти якого на національному рівні спрямовані на підтримку профілактичного компоненту Програми, а також на заходи з догляду та підтримки людей, які живуть з ВІЛ/СНІД.   </w:t>
      </w:r>
    </w:p>
    <w:p w:rsidR="00FB235B" w:rsidRPr="006E6824" w:rsidRDefault="00FB235B" w:rsidP="006E6824">
      <w:pPr>
        <w:spacing w:before="240" w:after="240"/>
        <w:jc w:val="both"/>
        <w:rPr>
          <w:rFonts w:ascii="Arial" w:hAnsi="Arial" w:cs="Arial"/>
        </w:rPr>
      </w:pPr>
      <w:r w:rsidRPr="006E6824">
        <w:rPr>
          <w:rFonts w:ascii="Arial" w:hAnsi="Arial" w:cs="Arial"/>
        </w:rPr>
        <w:t>Для ефективної протидії епідемії ВІЛ необхідно забезпечити</w:t>
      </w:r>
      <w:r w:rsidR="00095155">
        <w:rPr>
          <w:rFonts w:ascii="Arial" w:hAnsi="Arial" w:cs="Arial"/>
        </w:rPr>
        <w:t xml:space="preserve"> наступне</w:t>
      </w:r>
      <w:r w:rsidRPr="006E6824">
        <w:rPr>
          <w:rFonts w:ascii="Arial" w:hAnsi="Arial" w:cs="Arial"/>
        </w:rPr>
        <w:t xml:space="preserve">: </w:t>
      </w:r>
    </w:p>
    <w:p w:rsidR="001300A1" w:rsidRDefault="001300A1" w:rsidP="001300A1">
      <w:pPr>
        <w:spacing w:before="240" w:after="240"/>
        <w:jc w:val="both"/>
        <w:rPr>
          <w:rFonts w:ascii="Arial" w:hAnsi="Arial" w:cs="Arial"/>
        </w:rPr>
      </w:pPr>
      <w:r>
        <w:rPr>
          <w:rFonts w:ascii="Arial" w:hAnsi="Arial" w:cs="Arial"/>
        </w:rPr>
        <w:t xml:space="preserve">- </w:t>
      </w:r>
      <w:r w:rsidR="00F43FC5" w:rsidRPr="006E6824">
        <w:rPr>
          <w:rFonts w:ascii="Arial" w:hAnsi="Arial" w:cs="Arial"/>
        </w:rPr>
        <w:t>з</w:t>
      </w:r>
      <w:r w:rsidR="00FB235B" w:rsidRPr="006E6824">
        <w:rPr>
          <w:rFonts w:ascii="Arial" w:hAnsi="Arial" w:cs="Arial"/>
        </w:rPr>
        <w:t xml:space="preserve">агальне керівництво силами і засобами, що залучаються на протидією епідемії ВІЛ-інфекції, координацію дій та контроль витрат для належного планування дій та мобілізації ресурсів щодо відповіді на епідемію, які реалізуються різними </w:t>
      </w:r>
      <w:r w:rsidR="00F43FC5" w:rsidRPr="006E6824">
        <w:rPr>
          <w:rFonts w:ascii="Arial" w:hAnsi="Arial" w:cs="Arial"/>
        </w:rPr>
        <w:t>на міжгалузевому рівні</w:t>
      </w:r>
      <w:r w:rsidR="00FB235B" w:rsidRPr="006E6824">
        <w:rPr>
          <w:rFonts w:ascii="Arial" w:hAnsi="Arial" w:cs="Arial"/>
        </w:rPr>
        <w:t>;</w:t>
      </w:r>
    </w:p>
    <w:p w:rsidR="001300A1" w:rsidRDefault="001300A1" w:rsidP="001300A1">
      <w:pPr>
        <w:spacing w:before="240" w:after="240"/>
        <w:jc w:val="both"/>
        <w:rPr>
          <w:rFonts w:ascii="Arial" w:hAnsi="Arial" w:cs="Arial"/>
        </w:rPr>
      </w:pPr>
      <w:r>
        <w:rPr>
          <w:rFonts w:ascii="Arial" w:hAnsi="Arial" w:cs="Arial"/>
        </w:rPr>
        <w:t xml:space="preserve">- </w:t>
      </w:r>
      <w:r w:rsidR="00FB235B" w:rsidRPr="006E6824">
        <w:rPr>
          <w:rFonts w:ascii="Arial" w:hAnsi="Arial" w:cs="Arial"/>
        </w:rPr>
        <w:t>універсальний доступ до профілактики, лікування, догляду та підтримки через існуючу мережу державних закладів та установ</w:t>
      </w:r>
      <w:r w:rsidR="004F3B84">
        <w:rPr>
          <w:rFonts w:ascii="Arial" w:hAnsi="Arial" w:cs="Arial"/>
        </w:rPr>
        <w:t>, неурядових організацій</w:t>
      </w:r>
      <w:r w:rsidR="00FB235B" w:rsidRPr="006E6824">
        <w:rPr>
          <w:rFonts w:ascii="Arial" w:hAnsi="Arial" w:cs="Arial"/>
        </w:rPr>
        <w:t xml:space="preserve">, розширення </w:t>
      </w:r>
      <w:r w:rsidR="00F43FC5" w:rsidRPr="006E6824">
        <w:rPr>
          <w:rFonts w:ascii="Arial" w:hAnsi="Arial" w:cs="Arial"/>
        </w:rPr>
        <w:t xml:space="preserve">мережі та </w:t>
      </w:r>
      <w:r w:rsidR="00FB235B" w:rsidRPr="006E6824">
        <w:rPr>
          <w:rFonts w:ascii="Arial" w:hAnsi="Arial" w:cs="Arial"/>
        </w:rPr>
        <w:t>функцій кабінетів довіри з відповідним кадровим та матер</w:t>
      </w:r>
      <w:r w:rsidR="00F43FC5" w:rsidRPr="006E6824">
        <w:rPr>
          <w:rFonts w:ascii="Arial" w:hAnsi="Arial" w:cs="Arial"/>
        </w:rPr>
        <w:t>іально-технічним забезпеченням;</w:t>
      </w:r>
    </w:p>
    <w:p w:rsidR="001300A1" w:rsidRDefault="001300A1" w:rsidP="001300A1">
      <w:pPr>
        <w:spacing w:before="240" w:after="240"/>
        <w:jc w:val="both"/>
        <w:rPr>
          <w:rFonts w:ascii="Arial" w:hAnsi="Arial" w:cs="Arial"/>
        </w:rPr>
      </w:pPr>
      <w:r>
        <w:rPr>
          <w:rFonts w:ascii="Arial" w:hAnsi="Arial" w:cs="Arial"/>
        </w:rPr>
        <w:lastRenderedPageBreak/>
        <w:t xml:space="preserve">- </w:t>
      </w:r>
      <w:r w:rsidR="00FB235B" w:rsidRPr="006E6824">
        <w:rPr>
          <w:rFonts w:ascii="Arial" w:hAnsi="Arial" w:cs="Arial"/>
        </w:rPr>
        <w:t xml:space="preserve">моніторинг та оцінку заходів з профілактики, лікування, догляду та підтримки в рамках спільної відповіді на епідемію державного та недержавного секторів; </w:t>
      </w:r>
    </w:p>
    <w:p w:rsidR="00FB235B" w:rsidRPr="006E6824" w:rsidRDefault="001300A1" w:rsidP="001300A1">
      <w:pPr>
        <w:spacing w:before="240" w:after="240"/>
        <w:jc w:val="both"/>
        <w:rPr>
          <w:rFonts w:ascii="Arial" w:hAnsi="Arial" w:cs="Arial"/>
        </w:rPr>
      </w:pPr>
      <w:r>
        <w:rPr>
          <w:rFonts w:ascii="Arial" w:hAnsi="Arial" w:cs="Arial"/>
        </w:rPr>
        <w:t xml:space="preserve">- </w:t>
      </w:r>
      <w:r w:rsidR="00FB235B" w:rsidRPr="006E6824">
        <w:rPr>
          <w:rFonts w:ascii="Arial" w:hAnsi="Arial" w:cs="Arial"/>
        </w:rPr>
        <w:t>мобілізаці</w:t>
      </w:r>
      <w:r w:rsidR="00F43FC5" w:rsidRPr="006E6824">
        <w:rPr>
          <w:rFonts w:ascii="Arial" w:hAnsi="Arial" w:cs="Arial"/>
        </w:rPr>
        <w:t>ю</w:t>
      </w:r>
      <w:r w:rsidR="00FB235B" w:rsidRPr="006E6824">
        <w:rPr>
          <w:rFonts w:ascii="Arial" w:hAnsi="Arial" w:cs="Arial"/>
        </w:rPr>
        <w:t xml:space="preserve"> ресурсів та посилення потенціалу місцевих партнерів виконання програмних заходів</w:t>
      </w:r>
      <w:r w:rsidR="00F43FC5" w:rsidRPr="006E6824">
        <w:rPr>
          <w:rFonts w:ascii="Arial" w:hAnsi="Arial" w:cs="Arial"/>
        </w:rPr>
        <w:t xml:space="preserve"> через запровадження </w:t>
      </w:r>
      <w:r w:rsidR="00B00F70" w:rsidRPr="006E6824">
        <w:rPr>
          <w:rFonts w:ascii="Arial" w:hAnsi="Arial" w:cs="Arial"/>
        </w:rPr>
        <w:t>соціального</w:t>
      </w:r>
      <w:r>
        <w:rPr>
          <w:rFonts w:ascii="Arial" w:hAnsi="Arial" w:cs="Arial"/>
        </w:rPr>
        <w:t xml:space="preserve"> </w:t>
      </w:r>
      <w:r w:rsidR="00B00F70" w:rsidRPr="006E6824">
        <w:rPr>
          <w:rFonts w:ascii="Arial" w:hAnsi="Arial" w:cs="Arial"/>
        </w:rPr>
        <w:t xml:space="preserve">замовлення соціальних послуг, що надаються людям, які живуть з ВІЛ, </w:t>
      </w:r>
      <w:r w:rsidR="004F3B84">
        <w:rPr>
          <w:rFonts w:ascii="Arial" w:hAnsi="Arial" w:cs="Arial"/>
        </w:rPr>
        <w:t>неурядовими організаціями</w:t>
      </w:r>
      <w:r w:rsidR="00FB235B" w:rsidRPr="006E6824">
        <w:rPr>
          <w:rFonts w:ascii="Arial" w:hAnsi="Arial" w:cs="Arial"/>
        </w:rPr>
        <w:t xml:space="preserve">. </w:t>
      </w:r>
    </w:p>
    <w:p w:rsidR="00095155" w:rsidRPr="006E6824" w:rsidRDefault="00095155" w:rsidP="00095155">
      <w:pPr>
        <w:spacing w:before="240" w:after="240"/>
        <w:jc w:val="both"/>
        <w:rPr>
          <w:rFonts w:ascii="Arial" w:hAnsi="Arial" w:cs="Arial"/>
        </w:rPr>
      </w:pPr>
      <w:r w:rsidRPr="006E6824">
        <w:rPr>
          <w:rFonts w:ascii="Arial" w:hAnsi="Arial" w:cs="Arial"/>
        </w:rPr>
        <w:t>Виконання Програми передбачається в два етапи: І етап - 201</w:t>
      </w:r>
      <w:r w:rsidR="005A1932">
        <w:rPr>
          <w:rFonts w:ascii="Arial" w:hAnsi="Arial" w:cs="Arial"/>
        </w:rPr>
        <w:t>7</w:t>
      </w:r>
      <w:r w:rsidRPr="006E6824">
        <w:rPr>
          <w:rFonts w:ascii="Arial" w:hAnsi="Arial" w:cs="Arial"/>
        </w:rPr>
        <w:t>-201</w:t>
      </w:r>
      <w:r w:rsidR="005A1932">
        <w:rPr>
          <w:rFonts w:ascii="Arial" w:hAnsi="Arial" w:cs="Arial"/>
        </w:rPr>
        <w:t>8</w:t>
      </w:r>
      <w:r w:rsidRPr="006E6824">
        <w:rPr>
          <w:rFonts w:ascii="Arial" w:hAnsi="Arial" w:cs="Arial"/>
        </w:rPr>
        <w:t xml:space="preserve"> роки, ІІ етап – 201</w:t>
      </w:r>
      <w:r w:rsidR="005A1932">
        <w:rPr>
          <w:rFonts w:ascii="Arial" w:hAnsi="Arial" w:cs="Arial"/>
        </w:rPr>
        <w:t>9</w:t>
      </w:r>
      <w:r w:rsidRPr="006E6824">
        <w:rPr>
          <w:rFonts w:ascii="Arial" w:hAnsi="Arial" w:cs="Arial"/>
        </w:rPr>
        <w:t>-20</w:t>
      </w:r>
      <w:r w:rsidR="005A1932">
        <w:rPr>
          <w:rFonts w:ascii="Arial" w:hAnsi="Arial" w:cs="Arial"/>
        </w:rPr>
        <w:t>21</w:t>
      </w:r>
      <w:r w:rsidRPr="006E6824">
        <w:rPr>
          <w:rFonts w:ascii="Arial" w:hAnsi="Arial" w:cs="Arial"/>
        </w:rPr>
        <w:t xml:space="preserve"> роки. </w:t>
      </w:r>
      <w:r>
        <w:rPr>
          <w:rFonts w:ascii="Arial" w:hAnsi="Arial" w:cs="Arial"/>
        </w:rPr>
        <w:t xml:space="preserve">Розділення строків виконання Програми на два етапи обумовлено суттєвими відмінностями в обсягах фінансування та підходах до реалізації заходів після суттєвого скорочення (у 2017 році) та припинення (у 2018 році) фінансування заходів з протидії епідемії ВІЛ-інфекції/СНІДу в Україні за рахунок коштів </w:t>
      </w:r>
      <w:r w:rsidRPr="006E6824">
        <w:rPr>
          <w:rFonts w:ascii="Arial" w:hAnsi="Arial" w:cs="Arial"/>
        </w:rPr>
        <w:t>Глобального фонду для боротьби із СНІДом, туберкульозом і малярією</w:t>
      </w:r>
      <w:r>
        <w:rPr>
          <w:rFonts w:ascii="Arial" w:hAnsi="Arial" w:cs="Arial"/>
        </w:rPr>
        <w:t xml:space="preserve">.  </w:t>
      </w:r>
    </w:p>
    <w:p w:rsidR="00BF5667" w:rsidRPr="006E6824" w:rsidRDefault="00BF5667" w:rsidP="00BF5667">
      <w:pPr>
        <w:spacing w:before="240" w:after="240"/>
        <w:jc w:val="both"/>
        <w:rPr>
          <w:rFonts w:ascii="Arial" w:hAnsi="Arial" w:cs="Arial"/>
        </w:rPr>
      </w:pPr>
      <w:r w:rsidRPr="006E6824">
        <w:rPr>
          <w:rFonts w:ascii="Arial" w:hAnsi="Arial" w:cs="Arial"/>
        </w:rPr>
        <w:t>Фінансування Програми планується здійснювати за рахунок коштів державного і місцевого бюджетів, Глобального фонду для боротьби із СНІДом, туберкульозом і малярією, а також інших джерел.</w:t>
      </w:r>
      <w:r>
        <w:rPr>
          <w:rFonts w:ascii="Arial" w:hAnsi="Arial" w:cs="Arial"/>
        </w:rPr>
        <w:t xml:space="preserve"> </w:t>
      </w:r>
    </w:p>
    <w:p w:rsidR="00095155" w:rsidRDefault="00C36E7E" w:rsidP="00095155">
      <w:pPr>
        <w:spacing w:before="240" w:after="240"/>
        <w:jc w:val="both"/>
        <w:rPr>
          <w:rFonts w:ascii="Arial" w:hAnsi="Arial" w:cs="Arial"/>
        </w:rPr>
      </w:pPr>
      <w:r w:rsidRPr="006E6824">
        <w:rPr>
          <w:rFonts w:ascii="Arial" w:hAnsi="Arial" w:cs="Arial"/>
        </w:rPr>
        <w:t>Реалізація Міської цільової соціальної програми протидії епідемії ВІЛ-інфекції на 201</w:t>
      </w:r>
      <w:r w:rsidR="005A1932">
        <w:rPr>
          <w:rFonts w:ascii="Arial" w:hAnsi="Arial" w:cs="Arial"/>
        </w:rPr>
        <w:t>7</w:t>
      </w:r>
      <w:r w:rsidRPr="006E6824">
        <w:rPr>
          <w:rFonts w:ascii="Arial" w:hAnsi="Arial" w:cs="Arial"/>
        </w:rPr>
        <w:t>-20</w:t>
      </w:r>
      <w:r w:rsidR="005A1932">
        <w:rPr>
          <w:rFonts w:ascii="Arial" w:hAnsi="Arial" w:cs="Arial"/>
        </w:rPr>
        <w:t>21</w:t>
      </w:r>
      <w:r w:rsidRPr="006E6824">
        <w:rPr>
          <w:rFonts w:ascii="Arial" w:hAnsi="Arial" w:cs="Arial"/>
        </w:rPr>
        <w:t xml:space="preserve"> роки потребує витрат із бюджету м. Києва.</w:t>
      </w:r>
      <w:r w:rsidR="00095155">
        <w:rPr>
          <w:rFonts w:ascii="Arial" w:hAnsi="Arial" w:cs="Arial"/>
        </w:rPr>
        <w:t xml:space="preserve"> </w:t>
      </w:r>
      <w:r w:rsidR="001300A1">
        <w:rPr>
          <w:rFonts w:ascii="Arial" w:hAnsi="Arial" w:cs="Arial"/>
        </w:rPr>
        <w:t xml:space="preserve">Загальна потреба в коштах </w:t>
      </w:r>
      <w:r w:rsidR="001300A1" w:rsidRPr="006E6824">
        <w:rPr>
          <w:rFonts w:ascii="Arial" w:hAnsi="Arial" w:cs="Arial"/>
        </w:rPr>
        <w:t xml:space="preserve">з бюджету м. Києва </w:t>
      </w:r>
      <w:r w:rsidR="001300A1">
        <w:rPr>
          <w:rFonts w:ascii="Arial" w:hAnsi="Arial" w:cs="Arial"/>
        </w:rPr>
        <w:t>для виконання заходів, передбачених Програмою, становить</w:t>
      </w:r>
      <w:r w:rsidR="00095155" w:rsidRPr="006E6824">
        <w:rPr>
          <w:rFonts w:ascii="Arial" w:hAnsi="Arial" w:cs="Arial"/>
        </w:rPr>
        <w:t xml:space="preserve"> </w:t>
      </w:r>
      <w:r w:rsidR="005A1932">
        <w:rPr>
          <w:rFonts w:ascii="Arial" w:hAnsi="Arial" w:cs="Arial"/>
        </w:rPr>
        <w:t>_______________</w:t>
      </w:r>
      <w:r w:rsidR="00095155" w:rsidRPr="006E6824">
        <w:rPr>
          <w:rFonts w:ascii="Arial" w:hAnsi="Arial" w:cs="Arial"/>
        </w:rPr>
        <w:t xml:space="preserve"> тис. грн.</w:t>
      </w:r>
      <w:r w:rsidR="00095155">
        <w:rPr>
          <w:rFonts w:ascii="Arial" w:hAnsi="Arial" w:cs="Arial"/>
        </w:rPr>
        <w:t xml:space="preserve"> у тому числі</w:t>
      </w:r>
      <w:r w:rsidR="00BF5667">
        <w:rPr>
          <w:rFonts w:ascii="Arial" w:hAnsi="Arial" w:cs="Arial"/>
        </w:rPr>
        <w:t>:</w:t>
      </w:r>
    </w:p>
    <w:p w:rsidR="005A1932" w:rsidRDefault="005A1932" w:rsidP="00095155">
      <w:pPr>
        <w:spacing w:before="240" w:after="240"/>
        <w:jc w:val="both"/>
        <w:rPr>
          <w:rFonts w:ascii="Arial" w:hAnsi="Arial" w:cs="Arial"/>
        </w:rPr>
      </w:pPr>
    </w:p>
    <w:p w:rsidR="005A1932" w:rsidRDefault="005A1932" w:rsidP="00095155">
      <w:pPr>
        <w:spacing w:before="240" w:after="240"/>
        <w:jc w:val="both"/>
        <w:rPr>
          <w:rFonts w:ascii="Arial" w:hAnsi="Arial" w:cs="Arial"/>
        </w:rPr>
      </w:pPr>
    </w:p>
    <w:p w:rsidR="00095155" w:rsidRPr="006E6824" w:rsidRDefault="001300A1" w:rsidP="00095155">
      <w:pPr>
        <w:spacing w:before="240" w:after="240"/>
        <w:jc w:val="both"/>
        <w:rPr>
          <w:rFonts w:ascii="Arial" w:hAnsi="Arial" w:cs="Arial"/>
        </w:rPr>
      </w:pPr>
      <w:r>
        <w:rPr>
          <w:rFonts w:ascii="Arial" w:hAnsi="Arial" w:cs="Arial"/>
        </w:rPr>
        <w:t xml:space="preserve">Крім того, очікується фінансування </w:t>
      </w:r>
      <w:r w:rsidR="00095155" w:rsidRPr="006E6824">
        <w:rPr>
          <w:rFonts w:ascii="Arial" w:hAnsi="Arial" w:cs="Arial"/>
        </w:rPr>
        <w:t>за кошти Глобального фону для боротьби із СНІДом, туберкульозом та малярією – 59 860,98 тис. грн.</w:t>
      </w:r>
      <w:r>
        <w:rPr>
          <w:rFonts w:ascii="Arial" w:hAnsi="Arial" w:cs="Arial"/>
        </w:rPr>
        <w:t xml:space="preserve"> та </w:t>
      </w:r>
      <w:r w:rsidR="00095155" w:rsidRPr="006E6824">
        <w:rPr>
          <w:rFonts w:ascii="Arial" w:hAnsi="Arial" w:cs="Arial"/>
        </w:rPr>
        <w:t xml:space="preserve">з Державного бюджету - в обсягах, що передбачені Законом України №1708-VII від 20 жовтня 2014 року «Про затвердження Загальнодержавної цільової соціальної програми протидії ВІЛ-інфекції/СНІДу на 2014—2018 роки» (орієнтовно в обсязі </w:t>
      </w:r>
      <w:r w:rsidR="005A1932">
        <w:rPr>
          <w:rFonts w:ascii="Arial" w:hAnsi="Arial" w:cs="Arial"/>
        </w:rPr>
        <w:t>_____________</w:t>
      </w:r>
      <w:r w:rsidR="00095155" w:rsidRPr="006E6824">
        <w:rPr>
          <w:rFonts w:ascii="Arial" w:hAnsi="Arial" w:cs="Arial"/>
        </w:rPr>
        <w:t>тис. грн.)</w:t>
      </w:r>
    </w:p>
    <w:p w:rsidR="002C2481" w:rsidRDefault="002C2481" w:rsidP="006E6824">
      <w:pPr>
        <w:spacing w:before="240" w:after="240"/>
        <w:jc w:val="both"/>
        <w:rPr>
          <w:rFonts w:ascii="Arial" w:hAnsi="Arial" w:cs="Arial"/>
        </w:rPr>
      </w:pPr>
      <w:r w:rsidRPr="006E6824">
        <w:rPr>
          <w:rFonts w:ascii="Arial" w:hAnsi="Arial" w:cs="Arial"/>
        </w:rPr>
        <w:t>Обсяг фінансування уточнюється щороку під час підготовки проекту бюджету міста Києва на відповідний рік в межах видатків, передбачених головним розпорядникам бюджетних коштів, відповідальних за виконання завдань і заходів Програми.</w:t>
      </w:r>
    </w:p>
    <w:p w:rsidR="00BF5667" w:rsidRDefault="00BF5667" w:rsidP="006E6824">
      <w:pPr>
        <w:spacing w:before="240" w:after="240"/>
        <w:jc w:val="both"/>
        <w:rPr>
          <w:rFonts w:ascii="Arial" w:hAnsi="Arial" w:cs="Arial"/>
        </w:rPr>
      </w:pPr>
      <w:r>
        <w:rPr>
          <w:rFonts w:ascii="Arial" w:hAnsi="Arial" w:cs="Arial"/>
        </w:rPr>
        <w:t xml:space="preserve">За необхідності головний виконавець Програми в установленому порядку вносить пропозиції до постійної комісії </w:t>
      </w:r>
      <w:r w:rsidRPr="00BF5667">
        <w:rPr>
          <w:rFonts w:ascii="Arial" w:hAnsi="Arial" w:cs="Arial"/>
        </w:rPr>
        <w:t>Київради з питань охорони здоров’я та соціального захисту та постійну комісію Київради з питань бюджету та соціального-економічного розвитку</w:t>
      </w:r>
      <w:r>
        <w:rPr>
          <w:rFonts w:ascii="Arial" w:hAnsi="Arial" w:cs="Arial"/>
        </w:rPr>
        <w:t xml:space="preserve"> про продовження терміну реалізації Програми.</w:t>
      </w:r>
    </w:p>
    <w:p w:rsidR="00CE5648" w:rsidRDefault="00CE5648" w:rsidP="00CE5648">
      <w:pPr>
        <w:spacing w:before="240" w:after="240"/>
        <w:jc w:val="both"/>
        <w:rPr>
          <w:rFonts w:ascii="Arial" w:hAnsi="Arial" w:cs="Arial"/>
        </w:rPr>
      </w:pPr>
      <w:r>
        <w:rPr>
          <w:rFonts w:ascii="Arial" w:hAnsi="Arial" w:cs="Arial"/>
        </w:rPr>
        <w:t>Очікуваними результатами від виконання Програми є:</w:t>
      </w:r>
    </w:p>
    <w:p w:rsidR="005A1932" w:rsidRDefault="005A1932" w:rsidP="005A1932">
      <w:pPr>
        <w:numPr>
          <w:ilvl w:val="0"/>
          <w:numId w:val="13"/>
        </w:numPr>
        <w:spacing w:before="240" w:after="240"/>
        <w:jc w:val="both"/>
        <w:rPr>
          <w:rFonts w:ascii="Arial" w:hAnsi="Arial" w:cs="Arial"/>
          <w:shd w:val="clear" w:color="auto" w:fill="FFFFFF"/>
        </w:rPr>
      </w:pPr>
      <w:r>
        <w:rPr>
          <w:rFonts w:ascii="Arial" w:hAnsi="Arial" w:cs="Arial"/>
        </w:rPr>
        <w:t>___________ (</w:t>
      </w:r>
      <w:r w:rsidRPr="005A1932">
        <w:rPr>
          <w:rFonts w:ascii="Arial" w:hAnsi="Arial" w:cs="Arial"/>
          <w:shd w:val="clear" w:color="auto" w:fill="FFFFFF"/>
        </w:rPr>
        <w:t>90%</w:t>
      </w:r>
      <w:r>
        <w:rPr>
          <w:rFonts w:ascii="Arial" w:hAnsi="Arial" w:cs="Arial"/>
          <w:shd w:val="clear" w:color="auto" w:fill="FFFFFF"/>
        </w:rPr>
        <w:t xml:space="preserve"> від оціночної кількості)</w:t>
      </w:r>
      <w:r w:rsidRPr="005A1932">
        <w:rPr>
          <w:rFonts w:ascii="Arial" w:hAnsi="Arial" w:cs="Arial"/>
          <w:shd w:val="clear" w:color="auto" w:fill="FFFFFF"/>
        </w:rPr>
        <w:t xml:space="preserve"> людей, що живуть з ВІЛ, будуть знати про свій ВІЛ статус</w:t>
      </w:r>
      <w:r>
        <w:rPr>
          <w:rFonts w:ascii="Arial" w:hAnsi="Arial" w:cs="Arial"/>
          <w:shd w:val="clear" w:color="auto" w:fill="FFFFFF"/>
        </w:rPr>
        <w:t xml:space="preserve"> і перебуватимуть на медичному обліку;</w:t>
      </w:r>
      <w:r w:rsidRPr="005A1932">
        <w:rPr>
          <w:rFonts w:ascii="Arial" w:hAnsi="Arial" w:cs="Arial"/>
          <w:shd w:val="clear" w:color="auto" w:fill="FFFFFF"/>
        </w:rPr>
        <w:t xml:space="preserve"> </w:t>
      </w:r>
    </w:p>
    <w:p w:rsidR="005A1932" w:rsidRDefault="005A1932" w:rsidP="00FF52C0">
      <w:pPr>
        <w:numPr>
          <w:ilvl w:val="0"/>
          <w:numId w:val="13"/>
        </w:numPr>
        <w:spacing w:before="240" w:after="240"/>
        <w:jc w:val="both"/>
        <w:rPr>
          <w:rFonts w:ascii="Arial" w:hAnsi="Arial" w:cs="Arial"/>
          <w:shd w:val="clear" w:color="auto" w:fill="FFFFFF"/>
        </w:rPr>
      </w:pPr>
      <w:r w:rsidRPr="005A1932">
        <w:rPr>
          <w:rFonts w:ascii="Arial" w:hAnsi="Arial" w:cs="Arial"/>
          <w:shd w:val="clear" w:color="auto" w:fill="FFFFFF"/>
        </w:rPr>
        <w:t>___________ (81% від оціночної кількості) людей, що живуть з ВІЛ та перебувають на медичному обліку, отримуватимуть антиретровірусне лікування</w:t>
      </w:r>
      <w:r>
        <w:rPr>
          <w:rFonts w:ascii="Arial" w:hAnsi="Arial" w:cs="Arial"/>
          <w:shd w:val="clear" w:color="auto" w:fill="FFFFFF"/>
        </w:rPr>
        <w:t>;</w:t>
      </w:r>
    </w:p>
    <w:p w:rsidR="005A1932" w:rsidRPr="005A1932" w:rsidRDefault="005A1932" w:rsidP="00FF52C0">
      <w:pPr>
        <w:numPr>
          <w:ilvl w:val="0"/>
          <w:numId w:val="13"/>
        </w:numPr>
        <w:spacing w:before="240" w:after="240"/>
        <w:jc w:val="both"/>
        <w:rPr>
          <w:rStyle w:val="apple-converted-space"/>
          <w:rFonts w:ascii="Arial" w:hAnsi="Arial" w:cs="Arial"/>
          <w:shd w:val="clear" w:color="auto" w:fill="FFFFFF"/>
        </w:rPr>
      </w:pPr>
      <w:r>
        <w:rPr>
          <w:rFonts w:ascii="Arial" w:hAnsi="Arial" w:cs="Arial"/>
          <w:shd w:val="clear" w:color="auto" w:fill="FFFFFF"/>
        </w:rPr>
        <w:t xml:space="preserve">_____________ </w:t>
      </w:r>
      <w:r w:rsidRPr="005A1932">
        <w:rPr>
          <w:rFonts w:ascii="Arial" w:hAnsi="Arial" w:cs="Arial"/>
          <w:shd w:val="clear" w:color="auto" w:fill="FFFFFF"/>
        </w:rPr>
        <w:t>(</w:t>
      </w:r>
      <w:r>
        <w:rPr>
          <w:rFonts w:ascii="Arial" w:hAnsi="Arial" w:cs="Arial"/>
          <w:shd w:val="clear" w:color="auto" w:fill="FFFFFF"/>
        </w:rPr>
        <w:t>73</w:t>
      </w:r>
      <w:r w:rsidRPr="005A1932">
        <w:rPr>
          <w:rFonts w:ascii="Arial" w:hAnsi="Arial" w:cs="Arial"/>
          <w:shd w:val="clear" w:color="auto" w:fill="FFFFFF"/>
        </w:rPr>
        <w:t xml:space="preserve">% від оціночної кількості) людей, </w:t>
      </w:r>
      <w:r w:rsidR="00791303" w:rsidRPr="005A1932">
        <w:rPr>
          <w:rFonts w:ascii="Arial" w:hAnsi="Arial" w:cs="Arial"/>
          <w:shd w:val="clear" w:color="auto" w:fill="FFFFFF"/>
        </w:rPr>
        <w:t>що живуть з ВІЛ</w:t>
      </w:r>
      <w:r w:rsidR="00791303">
        <w:rPr>
          <w:rFonts w:ascii="Arial" w:hAnsi="Arial" w:cs="Arial"/>
          <w:shd w:val="clear" w:color="auto" w:fill="FFFFFF"/>
        </w:rPr>
        <w:t xml:space="preserve">, </w:t>
      </w:r>
      <w:r w:rsidRPr="005A1932">
        <w:rPr>
          <w:rFonts w:ascii="Arial" w:hAnsi="Arial" w:cs="Arial"/>
          <w:shd w:val="clear" w:color="auto" w:fill="FFFFFF"/>
        </w:rPr>
        <w:t>які отримують лікування, матимуть вірусне навантаження, яке не визначається.</w:t>
      </w:r>
      <w:r w:rsidRPr="005A1932">
        <w:rPr>
          <w:rStyle w:val="apple-converted-space"/>
          <w:rFonts w:ascii="Arial" w:hAnsi="Arial" w:cs="Arial"/>
          <w:shd w:val="clear" w:color="auto" w:fill="FFFFFF"/>
        </w:rPr>
        <w:t> </w:t>
      </w:r>
    </w:p>
    <w:p w:rsidR="001300A1" w:rsidRDefault="001300A1" w:rsidP="005A1932">
      <w:pPr>
        <w:spacing w:before="240" w:after="240"/>
        <w:jc w:val="both"/>
        <w:rPr>
          <w:rFonts w:ascii="Arial" w:hAnsi="Arial" w:cs="Arial"/>
        </w:rPr>
        <w:sectPr w:rsidR="001300A1" w:rsidSect="001300A1">
          <w:footerReference w:type="default" r:id="rId10"/>
          <w:pgSz w:w="11906" w:h="16838"/>
          <w:pgMar w:top="567" w:right="851" w:bottom="567" w:left="1134" w:header="709" w:footer="709" w:gutter="0"/>
          <w:cols w:space="708"/>
          <w:docGrid w:linePitch="360"/>
        </w:sectPr>
      </w:pPr>
    </w:p>
    <w:p w:rsidR="00783BD1" w:rsidRDefault="001300A1" w:rsidP="00783BD1">
      <w:pPr>
        <w:spacing w:before="240" w:after="240"/>
        <w:jc w:val="center"/>
        <w:rPr>
          <w:rFonts w:ascii="Arial" w:hAnsi="Arial" w:cs="Arial"/>
          <w:b/>
          <w:sz w:val="28"/>
          <w:szCs w:val="28"/>
        </w:rPr>
      </w:pPr>
      <w:r w:rsidRPr="001300A1">
        <w:rPr>
          <w:rFonts w:ascii="Arial" w:hAnsi="Arial" w:cs="Arial"/>
          <w:b/>
          <w:sz w:val="28"/>
          <w:szCs w:val="28"/>
        </w:rPr>
        <w:lastRenderedPageBreak/>
        <w:t>5</w:t>
      </w:r>
      <w:r w:rsidR="00783BD1" w:rsidRPr="001300A1">
        <w:rPr>
          <w:rFonts w:ascii="Arial" w:hAnsi="Arial" w:cs="Arial"/>
          <w:b/>
          <w:sz w:val="28"/>
          <w:szCs w:val="28"/>
        </w:rPr>
        <w:t>. Напрями діяльності, перелік завдань і заходів Програми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4219"/>
        <w:gridCol w:w="11701"/>
      </w:tblGrid>
      <w:tr w:rsidR="00F178A6" w:rsidRPr="00F178A6" w:rsidTr="00F178A6">
        <w:trPr>
          <w:trHeight w:val="276"/>
          <w:tblHeader/>
        </w:trPr>
        <w:tc>
          <w:tcPr>
            <w:tcW w:w="1325" w:type="pct"/>
            <w:vMerge w:val="restar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Найменування завдання</w:t>
            </w:r>
          </w:p>
        </w:tc>
        <w:tc>
          <w:tcPr>
            <w:tcW w:w="3675" w:type="pct"/>
            <w:vMerge w:val="restar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Найменування заходу</w:t>
            </w:r>
          </w:p>
        </w:tc>
      </w:tr>
      <w:tr w:rsidR="00F178A6" w:rsidRPr="00F178A6" w:rsidTr="00F178A6">
        <w:trPr>
          <w:trHeight w:val="276"/>
          <w:tblHeader/>
        </w:trPr>
        <w:tc>
          <w:tcPr>
            <w:tcW w:w="1325" w:type="pct"/>
            <w:vMerge/>
            <w:shd w:val="clear" w:color="auto" w:fill="FFFFFF"/>
            <w:vAlign w:val="center"/>
            <w:hideMark/>
          </w:tcPr>
          <w:p w:rsidR="00F178A6" w:rsidRPr="00F178A6" w:rsidRDefault="00F178A6">
            <w:pPr>
              <w:rPr>
                <w:rFonts w:ascii="Arial" w:hAnsi="Arial" w:cs="Arial"/>
              </w:rPr>
            </w:pPr>
          </w:p>
        </w:tc>
        <w:tc>
          <w:tcPr>
            <w:tcW w:w="3675" w:type="pct"/>
            <w:vMerge/>
            <w:shd w:val="clear" w:color="auto" w:fill="FFFFFF"/>
            <w:vAlign w:val="center"/>
            <w:hideMark/>
          </w:tcPr>
          <w:p w:rsidR="00F178A6" w:rsidRPr="00F178A6" w:rsidRDefault="00F178A6">
            <w:pPr>
              <w:rPr>
                <w:rFonts w:ascii="Arial" w:hAnsi="Arial" w:cs="Arial"/>
              </w:rPr>
            </w:pPr>
          </w:p>
        </w:tc>
      </w:tr>
      <w:tr w:rsidR="00F178A6" w:rsidRPr="00F178A6" w:rsidTr="00F178A6">
        <w:trPr>
          <w:trHeight w:val="276"/>
          <w:tblHeader/>
        </w:trPr>
        <w:tc>
          <w:tcPr>
            <w:tcW w:w="1325" w:type="pct"/>
            <w:vMerge/>
            <w:shd w:val="clear" w:color="auto" w:fill="FFFFFF"/>
            <w:vAlign w:val="center"/>
            <w:hideMark/>
          </w:tcPr>
          <w:p w:rsidR="00F178A6" w:rsidRPr="00F178A6" w:rsidRDefault="00F178A6">
            <w:pPr>
              <w:rPr>
                <w:rFonts w:ascii="Arial" w:hAnsi="Arial" w:cs="Arial"/>
              </w:rPr>
            </w:pPr>
          </w:p>
        </w:tc>
        <w:tc>
          <w:tcPr>
            <w:tcW w:w="3675" w:type="pct"/>
            <w:vMerge/>
            <w:shd w:val="clear" w:color="auto" w:fill="FFFFFF"/>
            <w:vAlign w:val="center"/>
            <w:hideMark/>
          </w:tcPr>
          <w:p w:rsidR="00F178A6" w:rsidRPr="00F178A6" w:rsidRDefault="00F178A6">
            <w:pPr>
              <w:rPr>
                <w:rFonts w:ascii="Arial" w:hAnsi="Arial" w:cs="Arial"/>
              </w:rPr>
            </w:pPr>
          </w:p>
        </w:tc>
      </w:tr>
      <w:tr w:rsidR="00F178A6" w:rsidRPr="00F178A6" w:rsidTr="00F178A6">
        <w:trPr>
          <w:trHeight w:val="270"/>
        </w:trPr>
        <w:tc>
          <w:tcPr>
            <w:tcW w:w="1325" w:type="pct"/>
            <w:shd w:val="clear" w:color="auto" w:fill="FFFFFF"/>
            <w:hideMark/>
          </w:tcPr>
          <w:p w:rsidR="00F178A6" w:rsidRPr="00F178A6" w:rsidRDefault="00F178A6">
            <w:pPr>
              <w:rPr>
                <w:rFonts w:ascii="Arial" w:hAnsi="Arial" w:cs="Arial"/>
                <w:b/>
                <w:bCs/>
              </w:rPr>
            </w:pPr>
            <w:r w:rsidRPr="00F178A6">
              <w:rPr>
                <w:rFonts w:ascii="Arial" w:hAnsi="Arial" w:cs="Arial"/>
                <w:b/>
                <w:bCs/>
              </w:rPr>
              <w:t>I. ОРГАНІЗАЦІЙНІ ЗАВДАННЯ</w:t>
            </w:r>
          </w:p>
        </w:tc>
        <w:tc>
          <w:tcPr>
            <w:tcW w:w="3675" w:type="pct"/>
            <w:shd w:val="clear" w:color="auto" w:fill="FFFFFF"/>
            <w:hideMark/>
          </w:tcPr>
          <w:p w:rsidR="00F178A6" w:rsidRPr="00F178A6" w:rsidRDefault="00F178A6">
            <w:pPr>
              <w:rPr>
                <w:rFonts w:ascii="Arial" w:hAnsi="Arial" w:cs="Arial"/>
                <w:b/>
                <w:bCs/>
              </w:rPr>
            </w:pPr>
            <w:r w:rsidRPr="00F178A6">
              <w:rPr>
                <w:rFonts w:ascii="Arial" w:hAnsi="Arial" w:cs="Arial"/>
                <w:b/>
                <w:bCs/>
              </w:rPr>
              <w:t> </w:t>
            </w:r>
          </w:p>
        </w:tc>
      </w:tr>
      <w:tr w:rsidR="00F178A6" w:rsidRPr="00F178A6" w:rsidTr="00F178A6">
        <w:trPr>
          <w:trHeight w:val="1020"/>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1. Удосконалення механізмів міжвідомчої і міжсекторальної координації виконання заходів з протидії ВІЛ-інфекції</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w:t>
            </w:r>
          </w:p>
        </w:tc>
      </w:tr>
      <w:tr w:rsidR="00F178A6" w:rsidRPr="00F178A6" w:rsidTr="00F178A6">
        <w:trPr>
          <w:trHeight w:val="708"/>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1.1. Забезпечення ефективної діяльності Київської міської координаційної ради з питань протидії туберкульозу та ВІЛ-інфекції/СНІДу, орієнтованої на досягнення конкретних результатів</w:t>
            </w:r>
          </w:p>
        </w:tc>
      </w:tr>
      <w:tr w:rsidR="00F178A6" w:rsidRPr="00F178A6" w:rsidTr="00F178A6">
        <w:trPr>
          <w:trHeight w:val="705"/>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xml:space="preserve">1.2. Забезпечення ефективної діяльності районних координаційних рад з питань протидії туберкульозу та ВІЛ-інфекції/СНІДу та налагодження взаємодії з неурядовими організаціями </w:t>
            </w:r>
          </w:p>
        </w:tc>
      </w:tr>
      <w:tr w:rsidR="00F178A6" w:rsidRPr="00F178A6" w:rsidTr="00F178A6">
        <w:trPr>
          <w:trHeight w:val="701"/>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F178A6">
            <w:pPr>
              <w:rPr>
                <w:rFonts w:ascii="Arial" w:hAnsi="Arial" w:cs="Arial"/>
              </w:rPr>
            </w:pPr>
            <w:r w:rsidRPr="00F178A6">
              <w:rPr>
                <w:rFonts w:ascii="Arial" w:hAnsi="Arial" w:cs="Arial"/>
              </w:rPr>
              <w:t>1.</w:t>
            </w:r>
            <w:r>
              <w:rPr>
                <w:rFonts w:ascii="Arial" w:hAnsi="Arial" w:cs="Arial"/>
              </w:rPr>
              <w:t>3</w:t>
            </w:r>
            <w:r w:rsidRPr="00F178A6">
              <w:rPr>
                <w:rFonts w:ascii="Arial" w:hAnsi="Arial" w:cs="Arial"/>
              </w:rPr>
              <w:t xml:space="preserve">. Затвердження і забезпечення виконання щорічних планів реалізації заходів з </w:t>
            </w:r>
            <w:r>
              <w:rPr>
                <w:rFonts w:ascii="Arial" w:hAnsi="Arial" w:cs="Arial"/>
              </w:rPr>
              <w:t xml:space="preserve"> протидії</w:t>
            </w:r>
            <w:r w:rsidRPr="00F178A6">
              <w:rPr>
                <w:rFonts w:ascii="Arial" w:hAnsi="Arial" w:cs="Arial"/>
              </w:rPr>
              <w:t xml:space="preserve"> епідемії ВІЛ-інфекції на рівні адміністративних районів м. Києва</w:t>
            </w:r>
          </w:p>
        </w:tc>
      </w:tr>
      <w:tr w:rsidR="00F178A6" w:rsidRPr="00F178A6" w:rsidTr="00F178A6">
        <w:trPr>
          <w:trHeight w:val="711"/>
        </w:trPr>
        <w:tc>
          <w:tcPr>
            <w:tcW w:w="1325" w:type="pct"/>
            <w:shd w:val="clear" w:color="auto" w:fill="FFFFFF"/>
          </w:tcPr>
          <w:p w:rsidR="00F178A6" w:rsidRPr="00F178A6" w:rsidRDefault="00F178A6">
            <w:pPr>
              <w:rPr>
                <w:rFonts w:ascii="Arial" w:hAnsi="Arial" w:cs="Arial"/>
              </w:rPr>
            </w:pPr>
          </w:p>
        </w:tc>
        <w:tc>
          <w:tcPr>
            <w:tcW w:w="3675" w:type="pct"/>
            <w:shd w:val="clear" w:color="auto" w:fill="FFFFFF"/>
          </w:tcPr>
          <w:p w:rsidR="00F178A6" w:rsidRPr="00F178A6" w:rsidRDefault="00F178A6" w:rsidP="00F178A6">
            <w:pPr>
              <w:rPr>
                <w:rFonts w:ascii="Arial" w:hAnsi="Arial" w:cs="Arial"/>
              </w:rPr>
            </w:pPr>
            <w:r>
              <w:rPr>
                <w:rFonts w:ascii="Arial" w:hAnsi="Arial" w:cs="Arial"/>
              </w:rPr>
              <w:t xml:space="preserve">1.4. Залучення до реалізації програми провідних міжнародних експертів та впровадження на засадах доказовості ефективних заходів з протидії епідемії ВІЛ/СНІД </w:t>
            </w:r>
          </w:p>
        </w:tc>
      </w:tr>
      <w:tr w:rsidR="00F178A6" w:rsidRPr="00F178A6" w:rsidTr="00F178A6">
        <w:trPr>
          <w:trHeight w:val="840"/>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2. Забезпечення дієвості програм і заходів з протидії ВІЛ-інфекції/СНІДу</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w:t>
            </w:r>
          </w:p>
        </w:tc>
      </w:tr>
      <w:tr w:rsidR="00F178A6" w:rsidRPr="00F178A6" w:rsidTr="00F178A6">
        <w:trPr>
          <w:trHeight w:val="691"/>
        </w:trPr>
        <w:tc>
          <w:tcPr>
            <w:tcW w:w="1325" w:type="pct"/>
            <w:shd w:val="clear" w:color="auto" w:fill="FFFFFF"/>
            <w:hideMark/>
          </w:tcPr>
          <w:p w:rsidR="00F178A6" w:rsidRPr="00F178A6" w:rsidRDefault="00F178A6">
            <w:pPr>
              <w:rPr>
                <w:rFonts w:ascii="Arial" w:hAnsi="Arial" w:cs="Arial"/>
                <w:b/>
                <w:bCs/>
              </w:rPr>
            </w:pPr>
            <w:r w:rsidRPr="00F178A6">
              <w:rPr>
                <w:rFonts w:ascii="Arial" w:hAnsi="Arial" w:cs="Arial"/>
                <w:b/>
                <w:bCs/>
              </w:rPr>
              <w:t> </w:t>
            </w:r>
          </w:p>
        </w:tc>
        <w:tc>
          <w:tcPr>
            <w:tcW w:w="3675" w:type="pct"/>
            <w:shd w:val="clear" w:color="auto" w:fill="FFFFFF"/>
            <w:hideMark/>
          </w:tcPr>
          <w:p w:rsidR="00F178A6" w:rsidRPr="00F178A6" w:rsidRDefault="00F178A6" w:rsidP="00F178A6">
            <w:pPr>
              <w:rPr>
                <w:rFonts w:ascii="Arial" w:hAnsi="Arial" w:cs="Arial"/>
              </w:rPr>
            </w:pPr>
            <w:r w:rsidRPr="00F178A6">
              <w:rPr>
                <w:rFonts w:ascii="Arial" w:hAnsi="Arial" w:cs="Arial"/>
              </w:rPr>
              <w:t xml:space="preserve">2.1. Впровадження </w:t>
            </w:r>
            <w:r>
              <w:rPr>
                <w:rFonts w:ascii="Arial" w:hAnsi="Arial" w:cs="Arial"/>
              </w:rPr>
              <w:t>міжнародних</w:t>
            </w:r>
            <w:r w:rsidRPr="00F178A6">
              <w:rPr>
                <w:rFonts w:ascii="Arial" w:hAnsi="Arial" w:cs="Arial"/>
              </w:rPr>
              <w:t xml:space="preserve"> стратегій забезпечення доступу представників груп підвищеного ризику щодо інфікування ВІЛ до профілактичних послуг та лікування хворих на ВІЛ-інфекцію/СНІД</w:t>
            </w:r>
          </w:p>
        </w:tc>
      </w:tr>
      <w:tr w:rsidR="00F178A6" w:rsidRPr="00F178A6" w:rsidTr="00E552F4">
        <w:trPr>
          <w:trHeight w:val="686"/>
        </w:trPr>
        <w:tc>
          <w:tcPr>
            <w:tcW w:w="1325" w:type="pct"/>
            <w:shd w:val="clear" w:color="auto" w:fill="FFFFFF"/>
            <w:hideMark/>
          </w:tcPr>
          <w:p w:rsidR="00F178A6" w:rsidRPr="00F178A6" w:rsidRDefault="00F178A6">
            <w:pPr>
              <w:rPr>
                <w:rFonts w:ascii="Arial" w:hAnsi="Arial" w:cs="Arial"/>
                <w:b/>
                <w:bCs/>
              </w:rPr>
            </w:pPr>
            <w:r w:rsidRPr="00F178A6">
              <w:rPr>
                <w:rFonts w:ascii="Arial" w:hAnsi="Arial" w:cs="Arial"/>
                <w:b/>
                <w:bCs/>
              </w:rPr>
              <w:t> </w:t>
            </w:r>
          </w:p>
        </w:tc>
        <w:tc>
          <w:tcPr>
            <w:tcW w:w="3675" w:type="pct"/>
            <w:shd w:val="clear" w:color="auto" w:fill="FFFFFF"/>
            <w:hideMark/>
          </w:tcPr>
          <w:p w:rsidR="00F178A6" w:rsidRPr="00F178A6" w:rsidRDefault="00F178A6" w:rsidP="00F178A6">
            <w:pPr>
              <w:rPr>
                <w:rFonts w:ascii="Arial" w:hAnsi="Arial" w:cs="Arial"/>
              </w:rPr>
            </w:pPr>
            <w:r w:rsidRPr="00F178A6">
              <w:rPr>
                <w:rFonts w:ascii="Arial" w:hAnsi="Arial" w:cs="Arial"/>
              </w:rPr>
              <w:t>2.</w:t>
            </w:r>
            <w:r>
              <w:rPr>
                <w:rFonts w:ascii="Arial" w:hAnsi="Arial" w:cs="Arial"/>
              </w:rPr>
              <w:t>2</w:t>
            </w:r>
            <w:r w:rsidRPr="00F178A6">
              <w:rPr>
                <w:rFonts w:ascii="Arial" w:hAnsi="Arial" w:cs="Arial"/>
              </w:rPr>
              <w:t>. Забезпечення соціального замовлення соціальних послуг, що надаються людям, які живуть з ВІЛ, неурядовими організаціями</w:t>
            </w:r>
          </w:p>
        </w:tc>
      </w:tr>
      <w:tr w:rsidR="00F178A6" w:rsidRPr="00F178A6" w:rsidTr="00F178A6">
        <w:trPr>
          <w:trHeight w:val="696"/>
        </w:trPr>
        <w:tc>
          <w:tcPr>
            <w:tcW w:w="1325" w:type="pct"/>
            <w:shd w:val="clear" w:color="auto" w:fill="FFFFFF"/>
            <w:hideMark/>
          </w:tcPr>
          <w:p w:rsidR="00F178A6" w:rsidRPr="00F178A6" w:rsidRDefault="00F178A6">
            <w:pPr>
              <w:rPr>
                <w:rFonts w:ascii="Arial" w:hAnsi="Arial" w:cs="Arial"/>
                <w:b/>
                <w:bCs/>
              </w:rPr>
            </w:pPr>
            <w:r w:rsidRPr="00F178A6">
              <w:rPr>
                <w:rFonts w:ascii="Arial" w:hAnsi="Arial" w:cs="Arial"/>
                <w:b/>
                <w:bCs/>
              </w:rPr>
              <w:t> </w:t>
            </w:r>
          </w:p>
        </w:tc>
        <w:tc>
          <w:tcPr>
            <w:tcW w:w="3675" w:type="pct"/>
            <w:shd w:val="clear" w:color="auto" w:fill="FFFFFF"/>
            <w:hideMark/>
          </w:tcPr>
          <w:p w:rsidR="00F178A6" w:rsidRPr="00F178A6" w:rsidRDefault="00F178A6" w:rsidP="00F178A6">
            <w:pPr>
              <w:rPr>
                <w:rFonts w:ascii="Arial" w:hAnsi="Arial" w:cs="Arial"/>
              </w:rPr>
            </w:pPr>
            <w:r w:rsidRPr="00F178A6">
              <w:rPr>
                <w:rFonts w:ascii="Arial" w:hAnsi="Arial" w:cs="Arial"/>
              </w:rPr>
              <w:t>2.</w:t>
            </w:r>
            <w:r>
              <w:rPr>
                <w:rFonts w:ascii="Arial" w:hAnsi="Arial" w:cs="Arial"/>
              </w:rPr>
              <w:t>3</w:t>
            </w:r>
            <w:r w:rsidRPr="00F178A6">
              <w:rPr>
                <w:rFonts w:ascii="Arial" w:hAnsi="Arial" w:cs="Arial"/>
              </w:rPr>
              <w:t xml:space="preserve">. </w:t>
            </w:r>
            <w:r>
              <w:rPr>
                <w:rFonts w:ascii="Arial" w:hAnsi="Arial" w:cs="Arial"/>
              </w:rPr>
              <w:t>В</w:t>
            </w:r>
            <w:r w:rsidRPr="00F178A6">
              <w:rPr>
                <w:rFonts w:ascii="Arial" w:hAnsi="Arial" w:cs="Arial"/>
              </w:rPr>
              <w:t>провадження інноваційних форм організації надання медичної допомоги людям, які живуть з ВІЛ, у тому числі нових моделей фінансування замісної підтримувальної терапії</w:t>
            </w:r>
          </w:p>
        </w:tc>
      </w:tr>
      <w:tr w:rsidR="00F178A6" w:rsidRPr="00F178A6" w:rsidTr="00F178A6">
        <w:trPr>
          <w:trHeight w:val="407"/>
        </w:trPr>
        <w:tc>
          <w:tcPr>
            <w:tcW w:w="1325" w:type="pct"/>
            <w:shd w:val="clear" w:color="auto" w:fill="FFFFFF"/>
            <w:hideMark/>
          </w:tcPr>
          <w:p w:rsidR="00F178A6" w:rsidRPr="00F178A6" w:rsidRDefault="00F178A6">
            <w:pPr>
              <w:rPr>
                <w:rFonts w:ascii="Arial" w:hAnsi="Arial" w:cs="Arial"/>
                <w:b/>
                <w:bCs/>
              </w:rPr>
            </w:pPr>
            <w:r w:rsidRPr="00F178A6">
              <w:rPr>
                <w:rFonts w:ascii="Arial" w:hAnsi="Arial" w:cs="Arial"/>
                <w:b/>
                <w:bCs/>
              </w:rPr>
              <w:t> </w:t>
            </w:r>
          </w:p>
        </w:tc>
        <w:tc>
          <w:tcPr>
            <w:tcW w:w="3675" w:type="pct"/>
            <w:shd w:val="clear" w:color="auto" w:fill="FFFFFF"/>
            <w:hideMark/>
          </w:tcPr>
          <w:p w:rsidR="00F178A6" w:rsidRPr="00F178A6" w:rsidRDefault="00F178A6" w:rsidP="00F178A6">
            <w:pPr>
              <w:rPr>
                <w:rFonts w:ascii="Arial" w:hAnsi="Arial" w:cs="Arial"/>
              </w:rPr>
            </w:pPr>
            <w:r w:rsidRPr="00F178A6">
              <w:rPr>
                <w:rFonts w:ascii="Arial" w:hAnsi="Arial" w:cs="Arial"/>
              </w:rPr>
              <w:t>2.</w:t>
            </w:r>
            <w:r>
              <w:rPr>
                <w:rFonts w:ascii="Arial" w:hAnsi="Arial" w:cs="Arial"/>
              </w:rPr>
              <w:t>4</w:t>
            </w:r>
            <w:r w:rsidRPr="00F178A6">
              <w:rPr>
                <w:rFonts w:ascii="Arial" w:hAnsi="Arial" w:cs="Arial"/>
              </w:rPr>
              <w:t>. Роз</w:t>
            </w:r>
            <w:r>
              <w:rPr>
                <w:rFonts w:ascii="Arial" w:hAnsi="Arial" w:cs="Arial"/>
              </w:rPr>
              <w:t xml:space="preserve">будова центрів інтегрованих послуг </w:t>
            </w:r>
            <w:r w:rsidRPr="00F178A6">
              <w:rPr>
                <w:rFonts w:ascii="Arial" w:hAnsi="Arial" w:cs="Arial"/>
              </w:rPr>
              <w:t xml:space="preserve">з профілактики та лікування ВІЛ серед СІН </w:t>
            </w:r>
          </w:p>
        </w:tc>
      </w:tr>
      <w:tr w:rsidR="00F178A6" w:rsidRPr="00F178A6" w:rsidTr="00F178A6">
        <w:trPr>
          <w:trHeight w:val="697"/>
        </w:trPr>
        <w:tc>
          <w:tcPr>
            <w:tcW w:w="1325" w:type="pct"/>
            <w:shd w:val="clear" w:color="auto" w:fill="FFFFFF"/>
            <w:hideMark/>
          </w:tcPr>
          <w:p w:rsidR="00F178A6" w:rsidRPr="00F178A6" w:rsidRDefault="00F178A6">
            <w:pPr>
              <w:rPr>
                <w:rFonts w:ascii="Arial" w:hAnsi="Arial" w:cs="Arial"/>
                <w:b/>
                <w:bCs/>
              </w:rPr>
            </w:pPr>
            <w:r w:rsidRPr="00F178A6">
              <w:rPr>
                <w:rFonts w:ascii="Arial" w:hAnsi="Arial" w:cs="Arial"/>
                <w:b/>
                <w:bCs/>
              </w:rPr>
              <w:lastRenderedPageBreak/>
              <w:t> </w:t>
            </w:r>
          </w:p>
        </w:tc>
        <w:tc>
          <w:tcPr>
            <w:tcW w:w="3675" w:type="pct"/>
            <w:shd w:val="clear" w:color="auto" w:fill="FFFFFF"/>
            <w:hideMark/>
          </w:tcPr>
          <w:p w:rsidR="00F178A6" w:rsidRPr="00F178A6" w:rsidRDefault="00F178A6" w:rsidP="00F178A6">
            <w:pPr>
              <w:rPr>
                <w:rFonts w:ascii="Arial" w:hAnsi="Arial" w:cs="Arial"/>
              </w:rPr>
            </w:pPr>
            <w:r w:rsidRPr="00F178A6">
              <w:rPr>
                <w:rFonts w:ascii="Arial" w:hAnsi="Arial" w:cs="Arial"/>
              </w:rPr>
              <w:t>2.</w:t>
            </w:r>
            <w:r>
              <w:rPr>
                <w:rFonts w:ascii="Arial" w:hAnsi="Arial" w:cs="Arial"/>
              </w:rPr>
              <w:t>5</w:t>
            </w:r>
            <w:r w:rsidRPr="00F178A6">
              <w:rPr>
                <w:rFonts w:ascii="Arial" w:hAnsi="Arial" w:cs="Arial"/>
              </w:rPr>
              <w:t>. Запровадження ґендерно орієнтованого підходу під час надання послуг людям, які живуть з ВІЛ, та представникам груп підвищеного ризику щодо інфікування ВІЛ</w:t>
            </w:r>
          </w:p>
        </w:tc>
      </w:tr>
      <w:tr w:rsidR="00F178A6" w:rsidRPr="00F178A6" w:rsidTr="00F178A6">
        <w:trPr>
          <w:trHeight w:val="828"/>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3. Удосконалення законодавчої та нормативної бази у сфері протидії ВІЛ-інфекції/СНІДу</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w:t>
            </w:r>
          </w:p>
        </w:tc>
      </w:tr>
      <w:tr w:rsidR="00F178A6" w:rsidRPr="00F178A6" w:rsidTr="00F178A6">
        <w:trPr>
          <w:trHeight w:val="705"/>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F178A6">
            <w:pPr>
              <w:rPr>
                <w:rFonts w:ascii="Arial" w:hAnsi="Arial" w:cs="Arial"/>
              </w:rPr>
            </w:pPr>
            <w:r w:rsidRPr="00F178A6">
              <w:rPr>
                <w:rFonts w:ascii="Arial" w:hAnsi="Arial" w:cs="Arial"/>
              </w:rPr>
              <w:t xml:space="preserve">3.1. Забезпечення на регіональному рівні перегляду законодавчих та нормативних актів, медико-технологічної документації з питань протидії ВІЛ-інфекції/СНІДу та ко-інфекції ВІЛ/ТБ </w:t>
            </w:r>
          </w:p>
        </w:tc>
      </w:tr>
      <w:tr w:rsidR="00F178A6" w:rsidRPr="00F178A6" w:rsidTr="00F178A6">
        <w:trPr>
          <w:trHeight w:val="1152"/>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4. Зміцнення кадрового потенціалу і матеріально-технічної бази закладів охорони здоров’я, які надають допомогу людям, які живуть з ВІЛ</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w:t>
            </w:r>
          </w:p>
        </w:tc>
      </w:tr>
      <w:tr w:rsidR="00F178A6" w:rsidRPr="00F178A6" w:rsidTr="00F178A6">
        <w:trPr>
          <w:trHeight w:val="1018"/>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xml:space="preserve">4.1. Забезпечення інноваційного адміністрування діяльності закладів охорони здоров’я, що надають медичну допомогу людям, які живуть з ВІЛ, з урахуванням проведення реформування системи охорони здоров’я  </w:t>
            </w:r>
          </w:p>
        </w:tc>
      </w:tr>
      <w:tr w:rsidR="00F178A6" w:rsidRPr="00F178A6" w:rsidTr="00FD041D">
        <w:trPr>
          <w:trHeight w:val="976"/>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E552F4">
            <w:pPr>
              <w:rPr>
                <w:rFonts w:ascii="Arial" w:hAnsi="Arial" w:cs="Arial"/>
              </w:rPr>
            </w:pPr>
            <w:r w:rsidRPr="00F178A6">
              <w:rPr>
                <w:rFonts w:ascii="Arial" w:hAnsi="Arial" w:cs="Arial"/>
              </w:rPr>
              <w:t xml:space="preserve">4.2. Удосконалення кадрового та матеріально-технічного забезпечення Київського міського центру профілактики та боротьби зі СНІДом (у тому числі шляхом закупівлі в установленому порядку діагностичного обладнання) </w:t>
            </w:r>
          </w:p>
        </w:tc>
      </w:tr>
      <w:tr w:rsidR="00F178A6" w:rsidRPr="00F178A6" w:rsidTr="00FF52C0">
        <w:trPr>
          <w:trHeight w:val="974"/>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xml:space="preserve">4.3. Зміцнення матеріально-технічної бази спеціалізованої лабораторії Київського міського центру профілактики та боротьби зі СНІДом (у тому числі шляхом закупівлі в установленому порядку лабораторного обладнання)  </w:t>
            </w:r>
          </w:p>
        </w:tc>
      </w:tr>
      <w:tr w:rsidR="00F178A6" w:rsidRPr="00F178A6" w:rsidTr="00FD041D">
        <w:trPr>
          <w:trHeight w:val="696"/>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xml:space="preserve">4.4. Облаштування кабінетів замісної підтримувальної терапії на базі </w:t>
            </w:r>
            <w:r w:rsidR="00FD041D" w:rsidRPr="00FF52C0">
              <w:rPr>
                <w:rFonts w:ascii="Arial" w:hAnsi="Arial" w:cs="Arial"/>
                <w:highlight w:val="yellow"/>
              </w:rPr>
              <w:t>________________________,</w:t>
            </w:r>
            <w:r w:rsidR="00FD041D">
              <w:rPr>
                <w:rFonts w:ascii="Arial" w:hAnsi="Arial" w:cs="Arial"/>
              </w:rPr>
              <w:t xml:space="preserve"> </w:t>
            </w:r>
            <w:r w:rsidRPr="00F178A6">
              <w:rPr>
                <w:rFonts w:ascii="Arial" w:hAnsi="Arial" w:cs="Arial"/>
              </w:rPr>
              <w:t xml:space="preserve">Київського міського центру СНІДу (КМКЛ №5), Київської міської наркологічної лікарні "Соціотерапія" </w:t>
            </w:r>
          </w:p>
        </w:tc>
      </w:tr>
      <w:tr w:rsidR="00F178A6" w:rsidRPr="00F178A6" w:rsidTr="00FD041D">
        <w:trPr>
          <w:trHeight w:val="691"/>
        </w:trPr>
        <w:tc>
          <w:tcPr>
            <w:tcW w:w="1325" w:type="pct"/>
            <w:shd w:val="clear" w:color="auto" w:fill="FFFFFF"/>
            <w:hideMark/>
          </w:tcPr>
          <w:p w:rsidR="00F178A6" w:rsidRPr="00F178A6" w:rsidRDefault="00F178A6">
            <w:pPr>
              <w:rPr>
                <w:rFonts w:ascii="Arial" w:hAnsi="Arial" w:cs="Arial"/>
                <w:b/>
                <w:bCs/>
              </w:rPr>
            </w:pPr>
            <w:r w:rsidRPr="00F178A6">
              <w:rPr>
                <w:rFonts w:ascii="Arial" w:hAnsi="Arial" w:cs="Arial"/>
                <w:b/>
                <w:bCs/>
              </w:rPr>
              <w:t> </w:t>
            </w:r>
          </w:p>
        </w:tc>
        <w:tc>
          <w:tcPr>
            <w:tcW w:w="3675" w:type="pct"/>
            <w:shd w:val="clear" w:color="auto" w:fill="FFFFFF"/>
            <w:hideMark/>
          </w:tcPr>
          <w:p w:rsidR="00F178A6" w:rsidRPr="00F178A6" w:rsidRDefault="00F178A6" w:rsidP="00FD041D">
            <w:pPr>
              <w:rPr>
                <w:rFonts w:ascii="Arial" w:hAnsi="Arial" w:cs="Arial"/>
              </w:rPr>
            </w:pPr>
            <w:r w:rsidRPr="00F178A6">
              <w:rPr>
                <w:rFonts w:ascii="Arial" w:hAnsi="Arial" w:cs="Arial"/>
              </w:rPr>
              <w:t xml:space="preserve">4.5. Забезпечення </w:t>
            </w:r>
            <w:r w:rsidR="00FD041D">
              <w:rPr>
                <w:rFonts w:ascii="Arial" w:hAnsi="Arial" w:cs="Arial"/>
              </w:rPr>
              <w:t>децентралізації послуг для людей, які живуть з ВІЛ, шляхом створення відповідних умов у</w:t>
            </w:r>
            <w:r w:rsidRPr="00F178A6">
              <w:rPr>
                <w:rFonts w:ascii="Arial" w:hAnsi="Arial" w:cs="Arial"/>
              </w:rPr>
              <w:t xml:space="preserve"> закладах охорони здоров’я усіх </w:t>
            </w:r>
            <w:r w:rsidR="00FD041D">
              <w:rPr>
                <w:rFonts w:ascii="Arial" w:hAnsi="Arial" w:cs="Arial"/>
              </w:rPr>
              <w:t>рівнів надання медичної допомоги, в першу чергу на рівні ПМСД</w:t>
            </w:r>
          </w:p>
        </w:tc>
      </w:tr>
      <w:tr w:rsidR="00E552F4" w:rsidRPr="00F178A6" w:rsidTr="006809A0">
        <w:trPr>
          <w:trHeight w:val="412"/>
        </w:trPr>
        <w:tc>
          <w:tcPr>
            <w:tcW w:w="1325" w:type="pct"/>
            <w:shd w:val="clear" w:color="auto" w:fill="FFFFFF"/>
          </w:tcPr>
          <w:p w:rsidR="00E552F4" w:rsidRPr="00F178A6" w:rsidRDefault="00E552F4">
            <w:pPr>
              <w:rPr>
                <w:rFonts w:ascii="Arial" w:hAnsi="Arial" w:cs="Arial"/>
                <w:b/>
                <w:bCs/>
              </w:rPr>
            </w:pPr>
          </w:p>
        </w:tc>
        <w:tc>
          <w:tcPr>
            <w:tcW w:w="3675" w:type="pct"/>
            <w:shd w:val="clear" w:color="auto" w:fill="FFFFFF"/>
          </w:tcPr>
          <w:p w:rsidR="00E552F4" w:rsidRPr="00F178A6" w:rsidRDefault="00E552F4" w:rsidP="00A33DDF">
            <w:pPr>
              <w:rPr>
                <w:rFonts w:ascii="Arial" w:hAnsi="Arial" w:cs="Arial"/>
              </w:rPr>
            </w:pPr>
            <w:r>
              <w:rPr>
                <w:rFonts w:ascii="Arial" w:hAnsi="Arial" w:cs="Arial"/>
              </w:rPr>
              <w:t xml:space="preserve">4.6. </w:t>
            </w:r>
            <w:r w:rsidR="0064190C">
              <w:rPr>
                <w:rFonts w:ascii="Arial" w:hAnsi="Arial" w:cs="Arial"/>
              </w:rPr>
              <w:t>Відкриття</w:t>
            </w:r>
            <w:r w:rsidRPr="00F178A6">
              <w:rPr>
                <w:rFonts w:ascii="Arial" w:hAnsi="Arial" w:cs="Arial"/>
              </w:rPr>
              <w:t xml:space="preserve"> кабінетів “Довіра”</w:t>
            </w:r>
            <w:r>
              <w:rPr>
                <w:rFonts w:ascii="Arial" w:hAnsi="Arial" w:cs="Arial"/>
              </w:rPr>
              <w:t xml:space="preserve"> та забезпеч</w:t>
            </w:r>
            <w:r w:rsidR="0064190C">
              <w:rPr>
                <w:rFonts w:ascii="Arial" w:hAnsi="Arial" w:cs="Arial"/>
              </w:rPr>
              <w:t>ення їх</w:t>
            </w:r>
            <w:r>
              <w:rPr>
                <w:rFonts w:ascii="Arial" w:hAnsi="Arial" w:cs="Arial"/>
              </w:rPr>
              <w:t xml:space="preserve"> функціонування</w:t>
            </w:r>
            <w:r w:rsidR="0064190C">
              <w:rPr>
                <w:rFonts w:ascii="Arial" w:hAnsi="Arial" w:cs="Arial"/>
              </w:rPr>
              <w:t>:</w:t>
            </w:r>
          </w:p>
        </w:tc>
      </w:tr>
      <w:tr w:rsidR="0064190C" w:rsidRPr="00F178A6" w:rsidTr="0064190C">
        <w:trPr>
          <w:trHeight w:val="407"/>
        </w:trPr>
        <w:tc>
          <w:tcPr>
            <w:tcW w:w="1325" w:type="pct"/>
            <w:shd w:val="clear" w:color="auto" w:fill="FFFFFF"/>
          </w:tcPr>
          <w:p w:rsidR="0064190C" w:rsidRPr="00F178A6" w:rsidRDefault="0064190C">
            <w:pPr>
              <w:rPr>
                <w:rFonts w:ascii="Arial" w:hAnsi="Arial" w:cs="Arial"/>
                <w:b/>
                <w:bCs/>
              </w:rPr>
            </w:pPr>
          </w:p>
        </w:tc>
        <w:tc>
          <w:tcPr>
            <w:tcW w:w="3675" w:type="pct"/>
            <w:shd w:val="clear" w:color="auto" w:fill="FFFFFF"/>
          </w:tcPr>
          <w:p w:rsidR="0064190C" w:rsidRDefault="0064190C" w:rsidP="0064190C">
            <w:pPr>
              <w:numPr>
                <w:ilvl w:val="0"/>
                <w:numId w:val="15"/>
              </w:numPr>
              <w:rPr>
                <w:rFonts w:ascii="Arial" w:hAnsi="Arial" w:cs="Arial"/>
              </w:rPr>
            </w:pPr>
            <w:r>
              <w:rPr>
                <w:rFonts w:ascii="Arial" w:hAnsi="Arial" w:cs="Arial"/>
              </w:rPr>
              <w:t>у Оболонському районі</w:t>
            </w:r>
          </w:p>
        </w:tc>
      </w:tr>
      <w:tr w:rsidR="0064190C" w:rsidRPr="00F178A6" w:rsidTr="0064190C">
        <w:trPr>
          <w:trHeight w:val="413"/>
        </w:trPr>
        <w:tc>
          <w:tcPr>
            <w:tcW w:w="1325" w:type="pct"/>
            <w:shd w:val="clear" w:color="auto" w:fill="FFFFFF"/>
          </w:tcPr>
          <w:p w:rsidR="0064190C" w:rsidRPr="00F178A6" w:rsidRDefault="0064190C">
            <w:pPr>
              <w:rPr>
                <w:rFonts w:ascii="Arial" w:hAnsi="Arial" w:cs="Arial"/>
                <w:b/>
                <w:bCs/>
              </w:rPr>
            </w:pPr>
          </w:p>
        </w:tc>
        <w:tc>
          <w:tcPr>
            <w:tcW w:w="3675" w:type="pct"/>
            <w:shd w:val="clear" w:color="auto" w:fill="FFFFFF"/>
          </w:tcPr>
          <w:p w:rsidR="0064190C" w:rsidRDefault="0064190C" w:rsidP="0064190C">
            <w:pPr>
              <w:numPr>
                <w:ilvl w:val="0"/>
                <w:numId w:val="15"/>
              </w:numPr>
              <w:rPr>
                <w:rFonts w:ascii="Arial" w:hAnsi="Arial" w:cs="Arial"/>
              </w:rPr>
            </w:pPr>
            <w:r>
              <w:rPr>
                <w:rFonts w:ascii="Arial" w:hAnsi="Arial" w:cs="Arial"/>
              </w:rPr>
              <w:t>у Подільському районі</w:t>
            </w:r>
          </w:p>
        </w:tc>
      </w:tr>
      <w:tr w:rsidR="0064190C" w:rsidRPr="00F178A6" w:rsidTr="0064190C">
        <w:trPr>
          <w:trHeight w:val="420"/>
        </w:trPr>
        <w:tc>
          <w:tcPr>
            <w:tcW w:w="1325" w:type="pct"/>
            <w:shd w:val="clear" w:color="auto" w:fill="FFFFFF"/>
          </w:tcPr>
          <w:p w:rsidR="0064190C" w:rsidRPr="00F178A6" w:rsidRDefault="0064190C">
            <w:pPr>
              <w:rPr>
                <w:rFonts w:ascii="Arial" w:hAnsi="Arial" w:cs="Arial"/>
                <w:b/>
                <w:bCs/>
              </w:rPr>
            </w:pPr>
          </w:p>
        </w:tc>
        <w:tc>
          <w:tcPr>
            <w:tcW w:w="3675" w:type="pct"/>
            <w:shd w:val="clear" w:color="auto" w:fill="FFFFFF"/>
          </w:tcPr>
          <w:p w:rsidR="0064190C" w:rsidRDefault="0064190C" w:rsidP="0064190C">
            <w:pPr>
              <w:numPr>
                <w:ilvl w:val="0"/>
                <w:numId w:val="15"/>
              </w:numPr>
              <w:rPr>
                <w:rFonts w:ascii="Arial" w:hAnsi="Arial" w:cs="Arial"/>
              </w:rPr>
            </w:pPr>
            <w:r>
              <w:rPr>
                <w:rFonts w:ascii="Arial" w:hAnsi="Arial" w:cs="Arial"/>
              </w:rPr>
              <w:t>у Солом’янському районі</w:t>
            </w:r>
          </w:p>
        </w:tc>
      </w:tr>
      <w:tr w:rsidR="0064190C" w:rsidRPr="00F178A6" w:rsidTr="0064190C">
        <w:trPr>
          <w:trHeight w:val="425"/>
        </w:trPr>
        <w:tc>
          <w:tcPr>
            <w:tcW w:w="1325" w:type="pct"/>
            <w:shd w:val="clear" w:color="auto" w:fill="FFFFFF"/>
          </w:tcPr>
          <w:p w:rsidR="0064190C" w:rsidRPr="00F178A6" w:rsidRDefault="0064190C">
            <w:pPr>
              <w:rPr>
                <w:rFonts w:ascii="Arial" w:hAnsi="Arial" w:cs="Arial"/>
                <w:b/>
                <w:bCs/>
              </w:rPr>
            </w:pPr>
          </w:p>
        </w:tc>
        <w:tc>
          <w:tcPr>
            <w:tcW w:w="3675" w:type="pct"/>
            <w:shd w:val="clear" w:color="auto" w:fill="FFFFFF"/>
          </w:tcPr>
          <w:p w:rsidR="0064190C" w:rsidRDefault="0064190C" w:rsidP="0064190C">
            <w:pPr>
              <w:numPr>
                <w:ilvl w:val="0"/>
                <w:numId w:val="15"/>
              </w:numPr>
              <w:rPr>
                <w:rFonts w:ascii="Arial" w:hAnsi="Arial" w:cs="Arial"/>
              </w:rPr>
            </w:pPr>
            <w:r>
              <w:rPr>
                <w:rFonts w:ascii="Arial" w:hAnsi="Arial" w:cs="Arial"/>
              </w:rPr>
              <w:t xml:space="preserve">у Шевченківському районі </w:t>
            </w:r>
          </w:p>
        </w:tc>
      </w:tr>
      <w:tr w:rsidR="0064190C" w:rsidRPr="00F178A6" w:rsidTr="0064190C">
        <w:trPr>
          <w:trHeight w:val="407"/>
        </w:trPr>
        <w:tc>
          <w:tcPr>
            <w:tcW w:w="1325" w:type="pct"/>
            <w:shd w:val="clear" w:color="auto" w:fill="FFFFFF"/>
          </w:tcPr>
          <w:p w:rsidR="0064190C" w:rsidRPr="00F178A6" w:rsidRDefault="0064190C">
            <w:pPr>
              <w:rPr>
                <w:rFonts w:ascii="Arial" w:hAnsi="Arial" w:cs="Arial"/>
                <w:b/>
                <w:bCs/>
              </w:rPr>
            </w:pPr>
          </w:p>
        </w:tc>
        <w:tc>
          <w:tcPr>
            <w:tcW w:w="3675" w:type="pct"/>
            <w:shd w:val="clear" w:color="auto" w:fill="FFFFFF"/>
          </w:tcPr>
          <w:p w:rsidR="0064190C" w:rsidRDefault="0064190C" w:rsidP="0064190C">
            <w:pPr>
              <w:rPr>
                <w:rFonts w:ascii="Arial" w:hAnsi="Arial" w:cs="Arial"/>
              </w:rPr>
            </w:pPr>
            <w:r>
              <w:rPr>
                <w:rFonts w:ascii="Arial" w:hAnsi="Arial" w:cs="Arial"/>
              </w:rPr>
              <w:t xml:space="preserve">4.7. Посилення матеріально-технічної бази діючих кабінетів «Довіра» </w:t>
            </w:r>
            <w:r w:rsidR="00163739">
              <w:rPr>
                <w:rFonts w:ascii="Arial" w:hAnsi="Arial" w:cs="Arial"/>
              </w:rPr>
              <w:t xml:space="preserve">для створення належних умов для тестування населення на ВІЛ-інфекцію </w:t>
            </w:r>
          </w:p>
        </w:tc>
      </w:tr>
      <w:tr w:rsidR="00F178A6" w:rsidRPr="00F178A6" w:rsidTr="00F178A6">
        <w:trPr>
          <w:trHeight w:val="1530"/>
        </w:trPr>
        <w:tc>
          <w:tcPr>
            <w:tcW w:w="1325" w:type="pct"/>
            <w:shd w:val="clear" w:color="auto" w:fill="FFFFFF"/>
            <w:hideMark/>
          </w:tcPr>
          <w:p w:rsidR="00F178A6" w:rsidRPr="00F178A6" w:rsidRDefault="00F178A6" w:rsidP="00FD041D">
            <w:pPr>
              <w:rPr>
                <w:rFonts w:ascii="Arial" w:hAnsi="Arial" w:cs="Arial"/>
              </w:rPr>
            </w:pPr>
            <w:r w:rsidRPr="00F178A6">
              <w:rPr>
                <w:rFonts w:ascii="Arial" w:hAnsi="Arial" w:cs="Arial"/>
              </w:rPr>
              <w:t>5. Розвиток системи моніторингу і оцінки ефективності заходів протид</w:t>
            </w:r>
            <w:r w:rsidR="00FD041D">
              <w:rPr>
                <w:rFonts w:ascii="Arial" w:hAnsi="Arial" w:cs="Arial"/>
              </w:rPr>
              <w:t>ії епідемії ВІЛ-інфекції/СНІДу</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w:t>
            </w:r>
          </w:p>
        </w:tc>
      </w:tr>
      <w:tr w:rsidR="00F178A6" w:rsidRPr="00F178A6" w:rsidTr="00FD041D">
        <w:trPr>
          <w:trHeight w:val="710"/>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xml:space="preserve">5.1. Забезпечення діяльності відділу моніторингу і оцінки заходів з протидії епідемії ВІЛ-інфекції Київського міського центру профілактики та боротьби з ВІЛ-інфекцією/СНІДом </w:t>
            </w:r>
          </w:p>
        </w:tc>
      </w:tr>
      <w:tr w:rsidR="00F178A6" w:rsidRPr="00F178A6" w:rsidTr="00FD041D">
        <w:trPr>
          <w:trHeight w:val="707"/>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xml:space="preserve">5.2. Забезпечення проведення моніторингу та оцінки </w:t>
            </w:r>
            <w:r w:rsidR="00FD041D">
              <w:rPr>
                <w:rFonts w:ascii="Arial" w:hAnsi="Arial" w:cs="Arial"/>
              </w:rPr>
              <w:t>результатів виконання Програми із залученням національних та міжнародних експертів</w:t>
            </w:r>
          </w:p>
        </w:tc>
      </w:tr>
      <w:tr w:rsidR="00F178A6" w:rsidRPr="00F178A6" w:rsidTr="00FD041D">
        <w:trPr>
          <w:trHeight w:val="703"/>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xml:space="preserve">5.3. Впровадження єдиної електронної системи епідеміологічного та клінічного моніторингу поширення ВІЛ-інфекції  </w:t>
            </w:r>
          </w:p>
        </w:tc>
      </w:tr>
      <w:tr w:rsidR="00F178A6" w:rsidRPr="00F178A6" w:rsidTr="00FD041D">
        <w:trPr>
          <w:trHeight w:val="699"/>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FD041D">
            <w:pPr>
              <w:rPr>
                <w:rFonts w:ascii="Arial" w:hAnsi="Arial" w:cs="Arial"/>
              </w:rPr>
            </w:pPr>
            <w:r w:rsidRPr="00F178A6">
              <w:rPr>
                <w:rFonts w:ascii="Arial" w:hAnsi="Arial" w:cs="Arial"/>
              </w:rPr>
              <w:t xml:space="preserve">5.4. Забезпечення щорічної підготовки звітів за показниками </w:t>
            </w:r>
            <w:r w:rsidR="00FD041D">
              <w:rPr>
                <w:rFonts w:ascii="Arial" w:hAnsi="Arial" w:cs="Arial"/>
              </w:rPr>
              <w:t>фінансового моніторингу витрат в рамках реалізації програми</w:t>
            </w:r>
          </w:p>
        </w:tc>
      </w:tr>
      <w:tr w:rsidR="00F178A6" w:rsidRPr="00F178A6" w:rsidTr="00FD041D">
        <w:trPr>
          <w:trHeight w:val="708"/>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FD041D">
            <w:pPr>
              <w:rPr>
                <w:rFonts w:ascii="Arial" w:hAnsi="Arial" w:cs="Arial"/>
              </w:rPr>
            </w:pPr>
            <w:r w:rsidRPr="00F178A6">
              <w:rPr>
                <w:rFonts w:ascii="Arial" w:hAnsi="Arial" w:cs="Arial"/>
              </w:rPr>
              <w:t>5.</w:t>
            </w:r>
            <w:r w:rsidR="00FD041D">
              <w:rPr>
                <w:rFonts w:ascii="Arial" w:hAnsi="Arial" w:cs="Arial"/>
              </w:rPr>
              <w:t>5</w:t>
            </w:r>
            <w:r w:rsidRPr="00F178A6">
              <w:rPr>
                <w:rFonts w:ascii="Arial" w:hAnsi="Arial" w:cs="Arial"/>
              </w:rPr>
              <w:t xml:space="preserve">. </w:t>
            </w:r>
            <w:r w:rsidR="00FD041D">
              <w:rPr>
                <w:rFonts w:ascii="Arial" w:hAnsi="Arial" w:cs="Arial"/>
              </w:rPr>
              <w:t>Організація і проведення</w:t>
            </w:r>
            <w:r w:rsidRPr="00F178A6">
              <w:rPr>
                <w:rFonts w:ascii="Arial" w:hAnsi="Arial" w:cs="Arial"/>
              </w:rPr>
              <w:t xml:space="preserve"> соціологічних та епідеміологічних досліджень серед населення та груп підвищеного ризику щодо інфікування ВІЛ  </w:t>
            </w:r>
          </w:p>
        </w:tc>
      </w:tr>
      <w:tr w:rsidR="00F178A6" w:rsidRPr="00F178A6" w:rsidTr="00F178A6">
        <w:trPr>
          <w:trHeight w:val="765"/>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6. Підготовка фахівців різних галузей з актуальних питань протидії ВІЛ-інфекції/СНІДу</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w:t>
            </w:r>
          </w:p>
        </w:tc>
      </w:tr>
      <w:tr w:rsidR="00F178A6" w:rsidRPr="00F178A6" w:rsidTr="00F178A6">
        <w:trPr>
          <w:trHeight w:val="870"/>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lastRenderedPageBreak/>
              <w:t> </w:t>
            </w:r>
          </w:p>
        </w:tc>
        <w:tc>
          <w:tcPr>
            <w:tcW w:w="3675" w:type="pct"/>
            <w:shd w:val="clear" w:color="auto" w:fill="FFFFFF"/>
            <w:hideMark/>
          </w:tcPr>
          <w:p w:rsidR="00F178A6" w:rsidRPr="00F178A6" w:rsidRDefault="00F178A6" w:rsidP="00FD041D">
            <w:pPr>
              <w:rPr>
                <w:rFonts w:ascii="Arial" w:hAnsi="Arial" w:cs="Arial"/>
              </w:rPr>
            </w:pPr>
            <w:r w:rsidRPr="00F178A6">
              <w:rPr>
                <w:rFonts w:ascii="Arial" w:hAnsi="Arial" w:cs="Arial"/>
              </w:rPr>
              <w:t>6.</w:t>
            </w:r>
            <w:r w:rsidR="00FD041D">
              <w:rPr>
                <w:rFonts w:ascii="Arial" w:hAnsi="Arial" w:cs="Arial"/>
              </w:rPr>
              <w:t>1</w:t>
            </w:r>
            <w:r w:rsidRPr="00F178A6">
              <w:rPr>
                <w:rFonts w:ascii="Arial" w:hAnsi="Arial" w:cs="Arial"/>
              </w:rPr>
              <w:t xml:space="preserve">. Забезпечення </w:t>
            </w:r>
            <w:r w:rsidR="00FD041D">
              <w:rPr>
                <w:rFonts w:ascii="Arial" w:hAnsi="Arial" w:cs="Arial"/>
              </w:rPr>
              <w:t xml:space="preserve">поетапної широкомасштабної </w:t>
            </w:r>
            <w:r w:rsidRPr="00F178A6">
              <w:rPr>
                <w:rFonts w:ascii="Arial" w:hAnsi="Arial" w:cs="Arial"/>
              </w:rPr>
              <w:t xml:space="preserve">підготовки </w:t>
            </w:r>
            <w:r w:rsidR="00FD041D">
              <w:rPr>
                <w:rFonts w:ascii="Arial" w:hAnsi="Arial" w:cs="Arial"/>
              </w:rPr>
              <w:t>медичних працівників закладів охорони здоров’я на напрямками:</w:t>
            </w:r>
          </w:p>
        </w:tc>
      </w:tr>
      <w:tr w:rsidR="00F178A6" w:rsidRPr="00F178A6" w:rsidTr="00F178A6">
        <w:trPr>
          <w:trHeight w:val="510"/>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A33DDF">
            <w:pPr>
              <w:numPr>
                <w:ilvl w:val="0"/>
                <w:numId w:val="15"/>
              </w:numPr>
              <w:rPr>
                <w:rFonts w:ascii="Arial" w:hAnsi="Arial" w:cs="Arial"/>
              </w:rPr>
            </w:pPr>
            <w:r w:rsidRPr="00F178A6">
              <w:rPr>
                <w:rFonts w:ascii="Arial" w:hAnsi="Arial" w:cs="Arial"/>
              </w:rPr>
              <w:t xml:space="preserve">консультування і тестування на ВІЛ </w:t>
            </w:r>
          </w:p>
        </w:tc>
      </w:tr>
      <w:tr w:rsidR="00FD041D" w:rsidRPr="00F178A6" w:rsidTr="00FD041D">
        <w:trPr>
          <w:trHeight w:val="447"/>
        </w:trPr>
        <w:tc>
          <w:tcPr>
            <w:tcW w:w="1325" w:type="pct"/>
            <w:shd w:val="clear" w:color="auto" w:fill="FFFFFF"/>
            <w:vAlign w:val="center"/>
          </w:tcPr>
          <w:p w:rsidR="00FD041D" w:rsidRPr="00F178A6" w:rsidRDefault="00FD041D">
            <w:pPr>
              <w:jc w:val="center"/>
              <w:rPr>
                <w:rFonts w:ascii="Arial" w:hAnsi="Arial" w:cs="Arial"/>
              </w:rPr>
            </w:pPr>
          </w:p>
        </w:tc>
        <w:tc>
          <w:tcPr>
            <w:tcW w:w="3675" w:type="pct"/>
            <w:shd w:val="clear" w:color="auto" w:fill="FFFFFF"/>
          </w:tcPr>
          <w:p w:rsidR="00FD041D" w:rsidRPr="00F178A6" w:rsidRDefault="00FD041D" w:rsidP="00A33DDF">
            <w:pPr>
              <w:numPr>
                <w:ilvl w:val="0"/>
                <w:numId w:val="15"/>
              </w:numPr>
              <w:rPr>
                <w:rFonts w:ascii="Arial" w:hAnsi="Arial" w:cs="Arial"/>
              </w:rPr>
            </w:pPr>
            <w:r>
              <w:rPr>
                <w:rFonts w:ascii="Arial" w:hAnsi="Arial" w:cs="Arial"/>
              </w:rPr>
              <w:t>застосування швидких тестів у медичній практиці</w:t>
            </w:r>
          </w:p>
        </w:tc>
      </w:tr>
      <w:tr w:rsidR="00F178A6" w:rsidRPr="00F178A6" w:rsidTr="00FD041D">
        <w:trPr>
          <w:trHeight w:val="425"/>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A33DDF">
            <w:pPr>
              <w:numPr>
                <w:ilvl w:val="0"/>
                <w:numId w:val="15"/>
              </w:numPr>
              <w:rPr>
                <w:rFonts w:ascii="Arial" w:hAnsi="Arial" w:cs="Arial"/>
              </w:rPr>
            </w:pPr>
            <w:r w:rsidRPr="00F178A6">
              <w:rPr>
                <w:rFonts w:ascii="Arial" w:hAnsi="Arial" w:cs="Arial"/>
              </w:rPr>
              <w:t>лабораторної діагностики та забезпечення належної якості досліджень (</w:t>
            </w:r>
            <w:r w:rsidR="00FD041D">
              <w:rPr>
                <w:rFonts w:ascii="Arial" w:hAnsi="Arial" w:cs="Arial"/>
              </w:rPr>
              <w:t>КМЦ СНІДу</w:t>
            </w:r>
            <w:r w:rsidRPr="00F178A6">
              <w:rPr>
                <w:rFonts w:ascii="Arial" w:hAnsi="Arial" w:cs="Arial"/>
              </w:rPr>
              <w:t xml:space="preserve">)  </w:t>
            </w:r>
          </w:p>
        </w:tc>
      </w:tr>
      <w:tr w:rsidR="00F178A6" w:rsidRPr="00F178A6" w:rsidTr="00FD041D">
        <w:trPr>
          <w:trHeight w:val="418"/>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D041D" w:rsidP="00A33DDF">
            <w:pPr>
              <w:numPr>
                <w:ilvl w:val="0"/>
                <w:numId w:val="15"/>
              </w:numPr>
              <w:rPr>
                <w:rFonts w:ascii="Arial" w:hAnsi="Arial" w:cs="Arial"/>
              </w:rPr>
            </w:pPr>
            <w:r>
              <w:rPr>
                <w:rFonts w:ascii="Arial" w:hAnsi="Arial" w:cs="Arial"/>
              </w:rPr>
              <w:t>застосування антиретровірусної терапії</w:t>
            </w:r>
          </w:p>
        </w:tc>
      </w:tr>
      <w:tr w:rsidR="00F178A6" w:rsidRPr="00F178A6" w:rsidTr="0045519B">
        <w:trPr>
          <w:trHeight w:val="692"/>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A33DDF">
            <w:pPr>
              <w:numPr>
                <w:ilvl w:val="0"/>
                <w:numId w:val="15"/>
              </w:numPr>
              <w:rPr>
                <w:rFonts w:ascii="Arial" w:hAnsi="Arial" w:cs="Arial"/>
              </w:rPr>
            </w:pPr>
            <w:r w:rsidRPr="00F178A6">
              <w:rPr>
                <w:rFonts w:ascii="Arial" w:hAnsi="Arial" w:cs="Arial"/>
              </w:rPr>
              <w:t xml:space="preserve">надання медичної допомоги та соціальних послуг ВІЛ-інфікованим особам та хворим на ко-інфекцію ВІЛ/ТБ (для медичних та соціальних працівників)  </w:t>
            </w:r>
          </w:p>
        </w:tc>
      </w:tr>
      <w:tr w:rsidR="00F178A6" w:rsidRPr="00F178A6" w:rsidTr="00F178A6">
        <w:trPr>
          <w:trHeight w:val="1190"/>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7. Формування толерантного ставлення до людей, які живуть з ВІЛ, та представників груп підвищеного ризику щодо інфікування ВІЛ.</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w:t>
            </w:r>
          </w:p>
        </w:tc>
      </w:tr>
      <w:tr w:rsidR="00F178A6" w:rsidRPr="00F178A6" w:rsidTr="00E552F4">
        <w:trPr>
          <w:trHeight w:val="709"/>
        </w:trPr>
        <w:tc>
          <w:tcPr>
            <w:tcW w:w="1325" w:type="pct"/>
            <w:shd w:val="clear" w:color="auto" w:fill="FFFFFF"/>
            <w:vAlign w:val="center"/>
            <w:hideMark/>
          </w:tcPr>
          <w:p w:rsidR="00F178A6" w:rsidRPr="00F178A6" w:rsidRDefault="00F178A6">
            <w:pPr>
              <w:jc w:val="center"/>
              <w:rPr>
                <w:rFonts w:ascii="Arial" w:hAnsi="Arial" w:cs="Arial"/>
              </w:rPr>
            </w:pPr>
          </w:p>
        </w:tc>
        <w:tc>
          <w:tcPr>
            <w:tcW w:w="3675" w:type="pct"/>
            <w:shd w:val="clear" w:color="auto" w:fill="FFFFFF"/>
            <w:hideMark/>
          </w:tcPr>
          <w:p w:rsidR="00F178A6" w:rsidRPr="00F178A6" w:rsidRDefault="00F178A6" w:rsidP="00E552F4">
            <w:pPr>
              <w:rPr>
                <w:rFonts w:ascii="Arial" w:hAnsi="Arial" w:cs="Arial"/>
              </w:rPr>
            </w:pPr>
            <w:r w:rsidRPr="00F178A6">
              <w:rPr>
                <w:rFonts w:ascii="Arial" w:hAnsi="Arial" w:cs="Arial"/>
              </w:rPr>
              <w:t>7.</w:t>
            </w:r>
            <w:r w:rsidR="00E552F4">
              <w:rPr>
                <w:rFonts w:ascii="Arial" w:hAnsi="Arial" w:cs="Arial"/>
              </w:rPr>
              <w:t>1</w:t>
            </w:r>
            <w:r w:rsidRPr="00F178A6">
              <w:rPr>
                <w:rFonts w:ascii="Arial" w:hAnsi="Arial" w:cs="Arial"/>
              </w:rPr>
              <w:t>. Проведення інформаційних заходів з питань подолання стигматизації та дискримінації щодо ВІЛ-інфікованих осіб та представників груп підвищеного ризику щодо інфікування ВІЛ</w:t>
            </w:r>
          </w:p>
        </w:tc>
      </w:tr>
      <w:tr w:rsidR="00F178A6" w:rsidRPr="00F178A6" w:rsidTr="00E552F4">
        <w:trPr>
          <w:trHeight w:val="412"/>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E552F4">
            <w:pPr>
              <w:rPr>
                <w:rFonts w:ascii="Arial" w:hAnsi="Arial" w:cs="Arial"/>
              </w:rPr>
            </w:pPr>
            <w:r w:rsidRPr="00F178A6">
              <w:rPr>
                <w:rFonts w:ascii="Arial" w:hAnsi="Arial" w:cs="Arial"/>
              </w:rPr>
              <w:t>7.</w:t>
            </w:r>
            <w:r w:rsidR="00E552F4">
              <w:rPr>
                <w:rFonts w:ascii="Arial" w:hAnsi="Arial" w:cs="Arial"/>
              </w:rPr>
              <w:t>2</w:t>
            </w:r>
            <w:r w:rsidRPr="00F178A6">
              <w:rPr>
                <w:rFonts w:ascii="Arial" w:hAnsi="Arial" w:cs="Arial"/>
              </w:rPr>
              <w:t xml:space="preserve">. Проведення щорічної (травень) міської акції до Всесвітнього Дня пам'яті померлих від СНІД </w:t>
            </w:r>
          </w:p>
        </w:tc>
      </w:tr>
      <w:tr w:rsidR="00F178A6" w:rsidRPr="00F178A6" w:rsidTr="00E552F4">
        <w:trPr>
          <w:trHeight w:val="711"/>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E552F4">
            <w:pPr>
              <w:rPr>
                <w:rFonts w:ascii="Arial" w:hAnsi="Arial" w:cs="Arial"/>
              </w:rPr>
            </w:pPr>
            <w:r w:rsidRPr="00F178A6">
              <w:rPr>
                <w:rFonts w:ascii="Arial" w:hAnsi="Arial" w:cs="Arial"/>
              </w:rPr>
              <w:t>7.</w:t>
            </w:r>
            <w:r w:rsidR="00E552F4">
              <w:rPr>
                <w:rFonts w:ascii="Arial" w:hAnsi="Arial" w:cs="Arial"/>
              </w:rPr>
              <w:t>3</w:t>
            </w:r>
            <w:r w:rsidRPr="00F178A6">
              <w:rPr>
                <w:rFonts w:ascii="Arial" w:hAnsi="Arial" w:cs="Arial"/>
              </w:rPr>
              <w:t>. Проведення щорічної (грудень) міської акції до Всесвітнього Дня солідарності з ВІЛ-позитивними людьми</w:t>
            </w:r>
          </w:p>
        </w:tc>
      </w:tr>
      <w:tr w:rsidR="00F178A6" w:rsidRPr="00F178A6" w:rsidTr="00F178A6">
        <w:trPr>
          <w:trHeight w:val="270"/>
        </w:trPr>
        <w:tc>
          <w:tcPr>
            <w:tcW w:w="1325" w:type="pct"/>
            <w:shd w:val="clear" w:color="auto" w:fill="FFFFFF"/>
            <w:hideMark/>
          </w:tcPr>
          <w:p w:rsidR="00F178A6" w:rsidRPr="00F178A6" w:rsidRDefault="00F178A6">
            <w:pPr>
              <w:rPr>
                <w:rFonts w:ascii="Arial" w:hAnsi="Arial" w:cs="Arial"/>
                <w:b/>
                <w:bCs/>
              </w:rPr>
            </w:pPr>
            <w:r w:rsidRPr="00F178A6">
              <w:rPr>
                <w:rFonts w:ascii="Arial" w:hAnsi="Arial" w:cs="Arial"/>
                <w:b/>
                <w:bCs/>
              </w:rPr>
              <w:t>II. ПРОФІЛАКТИЧНІ ЗАВДАННЯ</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w:t>
            </w:r>
          </w:p>
        </w:tc>
      </w:tr>
      <w:tr w:rsidR="00F178A6" w:rsidRPr="00F178A6" w:rsidTr="00F178A6">
        <w:trPr>
          <w:trHeight w:val="1275"/>
        </w:trPr>
        <w:tc>
          <w:tcPr>
            <w:tcW w:w="1325" w:type="pct"/>
            <w:shd w:val="clear" w:color="auto" w:fill="FFFFFF"/>
            <w:hideMark/>
          </w:tcPr>
          <w:p w:rsidR="00F178A6" w:rsidRPr="00F178A6" w:rsidRDefault="00F178A6" w:rsidP="00A33DDF">
            <w:pPr>
              <w:rPr>
                <w:rFonts w:ascii="Arial" w:hAnsi="Arial" w:cs="Arial"/>
              </w:rPr>
            </w:pPr>
            <w:r w:rsidRPr="00F178A6">
              <w:rPr>
                <w:rFonts w:ascii="Arial" w:hAnsi="Arial" w:cs="Arial"/>
              </w:rPr>
              <w:t>8. Розробка, виготовлення та розповсюдження соціальної ре</w:t>
            </w:r>
            <w:r w:rsidR="00A33DDF">
              <w:rPr>
                <w:rFonts w:ascii="Arial" w:hAnsi="Arial" w:cs="Arial"/>
              </w:rPr>
              <w:t>клами, просвітницьких програм щодо запобігання інфікування ВІЛ серед</w:t>
            </w:r>
            <w:r w:rsidRPr="00F178A6">
              <w:rPr>
                <w:rFonts w:ascii="Arial" w:hAnsi="Arial" w:cs="Arial"/>
              </w:rPr>
              <w:t xml:space="preserve"> загального населення</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w:t>
            </w:r>
          </w:p>
        </w:tc>
      </w:tr>
      <w:tr w:rsidR="00F178A6" w:rsidRPr="00F178A6" w:rsidTr="00E552F4">
        <w:trPr>
          <w:trHeight w:val="716"/>
        </w:trPr>
        <w:tc>
          <w:tcPr>
            <w:tcW w:w="1325" w:type="pct"/>
            <w:shd w:val="clear" w:color="auto" w:fill="FFFFFF"/>
            <w:hideMark/>
          </w:tcPr>
          <w:p w:rsidR="00F178A6" w:rsidRPr="00F178A6" w:rsidRDefault="00F178A6">
            <w:pPr>
              <w:rPr>
                <w:rFonts w:ascii="Arial" w:hAnsi="Arial" w:cs="Arial"/>
                <w:b/>
                <w:bCs/>
              </w:rPr>
            </w:pPr>
            <w:r w:rsidRPr="00F178A6">
              <w:rPr>
                <w:rFonts w:ascii="Arial" w:hAnsi="Arial" w:cs="Arial"/>
                <w:b/>
                <w:bCs/>
              </w:rPr>
              <w:lastRenderedPageBreak/>
              <w:t> </w:t>
            </w:r>
          </w:p>
        </w:tc>
        <w:tc>
          <w:tcPr>
            <w:tcW w:w="3675" w:type="pct"/>
            <w:shd w:val="clear" w:color="auto" w:fill="FFFFFF"/>
            <w:hideMark/>
          </w:tcPr>
          <w:p w:rsidR="00F178A6" w:rsidRPr="00F178A6" w:rsidRDefault="00F178A6" w:rsidP="00E552F4">
            <w:pPr>
              <w:rPr>
                <w:rFonts w:ascii="Arial" w:hAnsi="Arial" w:cs="Arial"/>
              </w:rPr>
            </w:pPr>
            <w:r w:rsidRPr="00F178A6">
              <w:rPr>
                <w:rFonts w:ascii="Arial" w:hAnsi="Arial" w:cs="Arial"/>
              </w:rPr>
              <w:t>8.1. Забезпечення виготовлення та розповсюдження соціальної реклами та друкованої продукції з питань п</w:t>
            </w:r>
            <w:r w:rsidR="00E552F4">
              <w:rPr>
                <w:rFonts w:ascii="Arial" w:hAnsi="Arial" w:cs="Arial"/>
              </w:rPr>
              <w:t>рофілактики ВІЛ-інфекції/СНІДу</w:t>
            </w:r>
          </w:p>
        </w:tc>
      </w:tr>
      <w:tr w:rsidR="00F178A6" w:rsidRPr="00F178A6" w:rsidTr="00E552F4">
        <w:trPr>
          <w:trHeight w:val="696"/>
        </w:trPr>
        <w:tc>
          <w:tcPr>
            <w:tcW w:w="1325" w:type="pct"/>
            <w:shd w:val="clear" w:color="auto" w:fill="FFFFFF"/>
            <w:hideMark/>
          </w:tcPr>
          <w:p w:rsidR="00F178A6" w:rsidRPr="00F178A6" w:rsidRDefault="00F178A6">
            <w:pPr>
              <w:rPr>
                <w:rFonts w:ascii="Arial" w:hAnsi="Arial" w:cs="Arial"/>
                <w:b/>
                <w:bCs/>
              </w:rPr>
            </w:pPr>
            <w:r w:rsidRPr="00F178A6">
              <w:rPr>
                <w:rFonts w:ascii="Arial" w:hAnsi="Arial" w:cs="Arial"/>
                <w:b/>
                <w:bCs/>
              </w:rPr>
              <w:t> </w:t>
            </w:r>
          </w:p>
        </w:tc>
        <w:tc>
          <w:tcPr>
            <w:tcW w:w="3675" w:type="pct"/>
            <w:shd w:val="clear" w:color="auto" w:fill="FFFFFF"/>
            <w:hideMark/>
          </w:tcPr>
          <w:p w:rsidR="00F178A6" w:rsidRPr="00F178A6" w:rsidRDefault="00F178A6" w:rsidP="00E552F4">
            <w:pPr>
              <w:rPr>
                <w:rFonts w:ascii="Arial" w:hAnsi="Arial" w:cs="Arial"/>
              </w:rPr>
            </w:pPr>
            <w:r w:rsidRPr="00F178A6">
              <w:rPr>
                <w:rFonts w:ascii="Arial" w:hAnsi="Arial" w:cs="Arial"/>
              </w:rPr>
              <w:t xml:space="preserve">8.2. Проведення, зокрема з використанням мобільних пунктів, щорічних інформаційно-просвітницьких заходів, спрямованих на запобігання </w:t>
            </w:r>
            <w:r w:rsidR="00E552F4">
              <w:rPr>
                <w:rFonts w:ascii="Arial" w:hAnsi="Arial" w:cs="Arial"/>
              </w:rPr>
              <w:t xml:space="preserve">інфікування </w:t>
            </w:r>
            <w:r w:rsidRPr="00F178A6">
              <w:rPr>
                <w:rFonts w:ascii="Arial" w:hAnsi="Arial" w:cs="Arial"/>
              </w:rPr>
              <w:t>ВІЛ</w:t>
            </w:r>
          </w:p>
        </w:tc>
      </w:tr>
      <w:tr w:rsidR="00F178A6" w:rsidRPr="00F178A6" w:rsidTr="00E552F4">
        <w:trPr>
          <w:trHeight w:val="696"/>
        </w:trPr>
        <w:tc>
          <w:tcPr>
            <w:tcW w:w="1325" w:type="pct"/>
            <w:shd w:val="clear" w:color="auto" w:fill="FFFFFF"/>
            <w:vAlign w:val="center"/>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E552F4">
            <w:pPr>
              <w:rPr>
                <w:rFonts w:ascii="Arial" w:hAnsi="Arial" w:cs="Arial"/>
              </w:rPr>
            </w:pPr>
            <w:r w:rsidRPr="00F178A6">
              <w:rPr>
                <w:rFonts w:ascii="Arial" w:hAnsi="Arial" w:cs="Arial"/>
              </w:rPr>
              <w:t xml:space="preserve">8.3. Розповсюдження інформаційних матеріалів для груп підвищеного ризику щодо інфікування ВІЛ з питань </w:t>
            </w:r>
            <w:r w:rsidR="00E552F4">
              <w:rPr>
                <w:rFonts w:ascii="Arial" w:hAnsi="Arial" w:cs="Arial"/>
              </w:rPr>
              <w:t>діагностики ВІЛ та лікування</w:t>
            </w:r>
            <w:r w:rsidRPr="00F178A6">
              <w:rPr>
                <w:rFonts w:ascii="Arial" w:hAnsi="Arial" w:cs="Arial"/>
              </w:rPr>
              <w:t xml:space="preserve">  </w:t>
            </w:r>
          </w:p>
        </w:tc>
      </w:tr>
      <w:tr w:rsidR="00F178A6" w:rsidRPr="00F178A6" w:rsidTr="00AB1B0A">
        <w:trPr>
          <w:trHeight w:val="696"/>
        </w:trPr>
        <w:tc>
          <w:tcPr>
            <w:tcW w:w="1325" w:type="pct"/>
            <w:shd w:val="clear" w:color="auto" w:fill="FFFFFF"/>
            <w:vAlign w:val="center"/>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AB1B0A">
            <w:pPr>
              <w:rPr>
                <w:rFonts w:ascii="Arial" w:hAnsi="Arial" w:cs="Arial"/>
              </w:rPr>
            </w:pPr>
            <w:r w:rsidRPr="00F178A6">
              <w:rPr>
                <w:rFonts w:ascii="Arial" w:hAnsi="Arial" w:cs="Arial"/>
              </w:rPr>
              <w:t>8.</w:t>
            </w:r>
            <w:r w:rsidR="00AB1B0A">
              <w:rPr>
                <w:rFonts w:ascii="Arial" w:hAnsi="Arial" w:cs="Arial"/>
              </w:rPr>
              <w:t>4</w:t>
            </w:r>
            <w:r w:rsidRPr="00F178A6">
              <w:rPr>
                <w:rFonts w:ascii="Arial" w:hAnsi="Arial" w:cs="Arial"/>
              </w:rPr>
              <w:t xml:space="preserve">. Інформування населення </w:t>
            </w:r>
            <w:r w:rsidR="00AB1B0A">
              <w:rPr>
                <w:rFonts w:ascii="Arial" w:hAnsi="Arial" w:cs="Arial"/>
              </w:rPr>
              <w:t xml:space="preserve">через мережу закладів охорони здоров’я щодо </w:t>
            </w:r>
            <w:r w:rsidRPr="00F178A6">
              <w:rPr>
                <w:rFonts w:ascii="Arial" w:hAnsi="Arial" w:cs="Arial"/>
              </w:rPr>
              <w:t>профілактики, ранньої діагностики</w:t>
            </w:r>
            <w:r w:rsidR="00AB1B0A">
              <w:rPr>
                <w:rFonts w:ascii="Arial" w:hAnsi="Arial" w:cs="Arial"/>
              </w:rPr>
              <w:t xml:space="preserve"> та</w:t>
            </w:r>
            <w:r w:rsidRPr="00F178A6">
              <w:rPr>
                <w:rFonts w:ascii="Arial" w:hAnsi="Arial" w:cs="Arial"/>
              </w:rPr>
              <w:t xml:space="preserve"> доступу до медичних послуг </w:t>
            </w:r>
          </w:p>
        </w:tc>
      </w:tr>
      <w:tr w:rsidR="00F178A6" w:rsidRPr="00F178A6" w:rsidTr="00A33DDF">
        <w:trPr>
          <w:trHeight w:val="1246"/>
        </w:trPr>
        <w:tc>
          <w:tcPr>
            <w:tcW w:w="1325" w:type="pct"/>
            <w:shd w:val="clear" w:color="auto" w:fill="FFFFFF"/>
            <w:hideMark/>
          </w:tcPr>
          <w:p w:rsidR="00F178A6" w:rsidRPr="00F178A6" w:rsidRDefault="00F178A6" w:rsidP="00A33DDF">
            <w:pPr>
              <w:rPr>
                <w:rFonts w:ascii="Arial" w:hAnsi="Arial" w:cs="Arial"/>
              </w:rPr>
            </w:pPr>
            <w:r w:rsidRPr="00F178A6">
              <w:rPr>
                <w:rFonts w:ascii="Arial" w:hAnsi="Arial" w:cs="Arial"/>
              </w:rPr>
              <w:t xml:space="preserve">9. Навчання школярів та студентської молоді у навчальних закладах всіх форм власності за програмами профілактики ВІЛ </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w:t>
            </w:r>
          </w:p>
        </w:tc>
      </w:tr>
      <w:tr w:rsidR="00F178A6" w:rsidRPr="00F178A6" w:rsidTr="00AB1B0A">
        <w:trPr>
          <w:trHeight w:val="729"/>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AB1B0A">
            <w:pPr>
              <w:rPr>
                <w:rFonts w:ascii="Arial" w:hAnsi="Arial" w:cs="Arial"/>
              </w:rPr>
            </w:pPr>
            <w:r w:rsidRPr="00F178A6">
              <w:rPr>
                <w:rFonts w:ascii="Arial" w:hAnsi="Arial" w:cs="Arial"/>
              </w:rPr>
              <w:t>9.</w:t>
            </w:r>
            <w:r w:rsidR="00AB1B0A">
              <w:rPr>
                <w:rFonts w:ascii="Arial" w:hAnsi="Arial" w:cs="Arial"/>
              </w:rPr>
              <w:t>1</w:t>
            </w:r>
            <w:r w:rsidRPr="00F178A6">
              <w:rPr>
                <w:rFonts w:ascii="Arial" w:hAnsi="Arial" w:cs="Arial"/>
              </w:rPr>
              <w:t xml:space="preserve">. Навчання підлітків ЗНз 6-11 класів з </w:t>
            </w:r>
            <w:r w:rsidR="00AB1B0A">
              <w:rPr>
                <w:rFonts w:ascii="Arial" w:hAnsi="Arial" w:cs="Arial"/>
              </w:rPr>
              <w:t>питань</w:t>
            </w:r>
            <w:r w:rsidRPr="00F178A6">
              <w:rPr>
                <w:rFonts w:ascii="Arial" w:hAnsi="Arial" w:cs="Arial"/>
              </w:rPr>
              <w:t xml:space="preserve"> запобігання інфікуванню ВІЛ</w:t>
            </w:r>
            <w:r w:rsidR="00AB1B0A">
              <w:rPr>
                <w:rFonts w:ascii="Arial" w:hAnsi="Arial" w:cs="Arial"/>
              </w:rPr>
              <w:t xml:space="preserve"> та виховання толерантного ставлення до </w:t>
            </w:r>
            <w:r w:rsidRPr="00F178A6">
              <w:rPr>
                <w:rFonts w:ascii="Arial" w:hAnsi="Arial" w:cs="Arial"/>
              </w:rPr>
              <w:t xml:space="preserve"> </w:t>
            </w:r>
            <w:r w:rsidR="00AB1B0A">
              <w:rPr>
                <w:rFonts w:ascii="Arial" w:hAnsi="Arial" w:cs="Arial"/>
              </w:rPr>
              <w:t>людей, які живуть з ВІЛ</w:t>
            </w:r>
          </w:p>
        </w:tc>
      </w:tr>
      <w:tr w:rsidR="00F178A6" w:rsidRPr="00F178A6" w:rsidTr="00F178A6">
        <w:trPr>
          <w:trHeight w:val="3060"/>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10. Розширення охоплення програмами профілактики ВІЛ представників груп підвищеного ризику щодо інфікування ВІЛ та їх статевих партнерів, а також ув’язнених, дітей із сімей, які перебувають у складних життєвих обставинах, безпритульних та бездоглядних дітей та які не отримують належного батьківського піклування</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w:t>
            </w:r>
          </w:p>
        </w:tc>
      </w:tr>
      <w:tr w:rsidR="00F178A6" w:rsidRPr="00F178A6" w:rsidTr="00A33DDF">
        <w:trPr>
          <w:trHeight w:val="1263"/>
        </w:trPr>
        <w:tc>
          <w:tcPr>
            <w:tcW w:w="1325" w:type="pct"/>
            <w:shd w:val="clear" w:color="auto" w:fill="FFFFFF"/>
            <w:hideMark/>
          </w:tcPr>
          <w:p w:rsidR="00F178A6" w:rsidRPr="00F178A6" w:rsidRDefault="00F178A6">
            <w:pPr>
              <w:rPr>
                <w:rFonts w:ascii="Arial" w:hAnsi="Arial" w:cs="Arial"/>
                <w:b/>
                <w:bCs/>
              </w:rPr>
            </w:pPr>
            <w:r w:rsidRPr="00F178A6">
              <w:rPr>
                <w:rFonts w:ascii="Arial" w:hAnsi="Arial" w:cs="Arial"/>
                <w:b/>
                <w:bCs/>
              </w:rPr>
              <w:lastRenderedPageBreak/>
              <w:t> </w:t>
            </w:r>
          </w:p>
        </w:tc>
        <w:tc>
          <w:tcPr>
            <w:tcW w:w="3675" w:type="pct"/>
            <w:shd w:val="clear" w:color="auto" w:fill="FFFFFF"/>
            <w:hideMark/>
          </w:tcPr>
          <w:p w:rsidR="00F178A6" w:rsidRPr="00F178A6" w:rsidRDefault="00F178A6" w:rsidP="0071362D">
            <w:pPr>
              <w:rPr>
                <w:rFonts w:ascii="Arial" w:hAnsi="Arial" w:cs="Arial"/>
              </w:rPr>
            </w:pPr>
            <w:r w:rsidRPr="00F178A6">
              <w:rPr>
                <w:rFonts w:ascii="Arial" w:hAnsi="Arial" w:cs="Arial"/>
              </w:rPr>
              <w:t xml:space="preserve">10.1. Забезпечення </w:t>
            </w:r>
            <w:r w:rsidR="0071362D">
              <w:rPr>
                <w:rFonts w:ascii="Arial" w:hAnsi="Arial" w:cs="Arial"/>
              </w:rPr>
              <w:t xml:space="preserve">соціального </w:t>
            </w:r>
            <w:r w:rsidRPr="00F178A6">
              <w:rPr>
                <w:rFonts w:ascii="Arial" w:hAnsi="Arial" w:cs="Arial"/>
              </w:rPr>
              <w:t xml:space="preserve">супроводу учасників програм профілактики з числа представників груп підвищеного ризику щодо інфікування ВІЛ до лікувально-профілактичних закладів для отримання медичної допомоги </w:t>
            </w:r>
            <w:r w:rsidR="0071362D">
              <w:rPr>
                <w:rFonts w:ascii="Arial" w:hAnsi="Arial" w:cs="Arial"/>
              </w:rPr>
              <w:t>та призначення антиретровірусної терапії</w:t>
            </w:r>
            <w:r w:rsidRPr="00F178A6">
              <w:rPr>
                <w:rFonts w:ascii="Arial" w:hAnsi="Arial" w:cs="Arial"/>
              </w:rPr>
              <w:t xml:space="preserve"> </w:t>
            </w:r>
            <w:r w:rsidR="00A33DDF">
              <w:rPr>
                <w:rFonts w:ascii="Arial" w:hAnsi="Arial" w:cs="Arial"/>
              </w:rPr>
              <w:t>у разі виявлення у них ВІЛ-інфекції</w:t>
            </w:r>
          </w:p>
        </w:tc>
      </w:tr>
      <w:tr w:rsidR="00F178A6" w:rsidRPr="00F178A6" w:rsidTr="00A33DDF">
        <w:trPr>
          <w:trHeight w:val="1218"/>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71362D" w:rsidRPr="00F178A6" w:rsidRDefault="00F178A6" w:rsidP="00A33DDF">
            <w:pPr>
              <w:rPr>
                <w:rFonts w:ascii="Arial" w:hAnsi="Arial" w:cs="Arial"/>
              </w:rPr>
            </w:pPr>
            <w:r w:rsidRPr="00F178A6">
              <w:rPr>
                <w:rFonts w:ascii="Arial" w:hAnsi="Arial" w:cs="Arial"/>
              </w:rPr>
              <w:t>10.2. Сприяння наданню дітям із сімей, які перебувають у складних життєвих обставинах, дітям, які не отримують належного батьківського піклування, безпритульним та бездоглядним дітям соціальних та профілактичних послуг</w:t>
            </w:r>
            <w:r w:rsidR="0071362D">
              <w:rPr>
                <w:rFonts w:ascii="Arial" w:hAnsi="Arial" w:cs="Arial"/>
              </w:rPr>
              <w:t>, пов’язаних із ВІЛ/СНІД</w:t>
            </w:r>
            <w:r w:rsidRPr="00F178A6">
              <w:rPr>
                <w:rFonts w:ascii="Arial" w:hAnsi="Arial" w:cs="Arial"/>
              </w:rPr>
              <w:t>, у тому числі шляхом функціонування вуличних мультидисциплінарних команд і клінік, дружніх до молоді</w:t>
            </w:r>
          </w:p>
        </w:tc>
      </w:tr>
      <w:tr w:rsidR="00F178A6" w:rsidRPr="00F178A6" w:rsidTr="0071362D">
        <w:trPr>
          <w:trHeight w:val="979"/>
        </w:trPr>
        <w:tc>
          <w:tcPr>
            <w:tcW w:w="1325" w:type="pct"/>
            <w:shd w:val="clear" w:color="auto" w:fill="FFFFFF"/>
            <w:noWrap/>
            <w:vAlign w:val="bottom"/>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FF52C0">
            <w:pPr>
              <w:rPr>
                <w:rFonts w:ascii="Arial" w:hAnsi="Arial" w:cs="Arial"/>
              </w:rPr>
            </w:pPr>
            <w:r w:rsidRPr="00F178A6">
              <w:rPr>
                <w:rFonts w:ascii="Arial" w:hAnsi="Arial" w:cs="Arial"/>
              </w:rPr>
              <w:t>10.</w:t>
            </w:r>
            <w:r w:rsidR="0071362D">
              <w:rPr>
                <w:rFonts w:ascii="Arial" w:hAnsi="Arial" w:cs="Arial"/>
              </w:rPr>
              <w:t>3</w:t>
            </w:r>
            <w:r w:rsidRPr="00F178A6">
              <w:rPr>
                <w:rFonts w:ascii="Arial" w:hAnsi="Arial" w:cs="Arial"/>
              </w:rPr>
              <w:t xml:space="preserve">. Забезпечення надання </w:t>
            </w:r>
            <w:r w:rsidR="00FF52C0">
              <w:rPr>
                <w:rFonts w:ascii="Arial" w:hAnsi="Arial" w:cs="Arial"/>
              </w:rPr>
              <w:t xml:space="preserve">людям, які вживають ін’єкційні наркотики </w:t>
            </w:r>
            <w:r w:rsidRPr="00F178A6">
              <w:rPr>
                <w:rFonts w:ascii="Arial" w:hAnsi="Arial" w:cs="Arial"/>
              </w:rPr>
              <w:t>(</w:t>
            </w:r>
            <w:r w:rsidR="00FF52C0" w:rsidRPr="00FF52C0">
              <w:rPr>
                <w:rFonts w:ascii="Arial" w:hAnsi="Arial" w:cs="Arial"/>
                <w:b/>
              </w:rPr>
              <w:t>ЛВІН</w:t>
            </w:r>
            <w:r w:rsidRPr="00F178A6">
              <w:rPr>
                <w:rFonts w:ascii="Arial" w:hAnsi="Arial" w:cs="Arial"/>
              </w:rPr>
              <w:t>) комплексних профілактичних послуг, рекомендованих Всесвітньою організацією охорони здоров’я та Об’єднаною програмою Організації Об’єднаних Націй з урахуванням кращого світового досвіду</w:t>
            </w:r>
            <w:r w:rsidR="0071362D">
              <w:rPr>
                <w:rFonts w:ascii="Arial" w:hAnsi="Arial" w:cs="Arial"/>
              </w:rPr>
              <w:t>:</w:t>
            </w:r>
            <w:r w:rsidRPr="00F178A6">
              <w:rPr>
                <w:rFonts w:ascii="Arial" w:hAnsi="Arial" w:cs="Arial"/>
              </w:rPr>
              <w:t xml:space="preserve"> </w:t>
            </w:r>
          </w:p>
        </w:tc>
      </w:tr>
      <w:tr w:rsidR="0071362D" w:rsidRPr="00F178A6" w:rsidTr="00AA4DA5">
        <w:trPr>
          <w:trHeight w:val="412"/>
        </w:trPr>
        <w:tc>
          <w:tcPr>
            <w:tcW w:w="1325" w:type="pct"/>
            <w:shd w:val="clear" w:color="auto" w:fill="FFFFFF"/>
            <w:noWrap/>
            <w:vAlign w:val="bottom"/>
          </w:tcPr>
          <w:p w:rsidR="0071362D" w:rsidRPr="00F178A6" w:rsidRDefault="0071362D">
            <w:pPr>
              <w:rPr>
                <w:rFonts w:ascii="Arial" w:hAnsi="Arial" w:cs="Arial"/>
              </w:rPr>
            </w:pPr>
          </w:p>
        </w:tc>
        <w:tc>
          <w:tcPr>
            <w:tcW w:w="3675" w:type="pct"/>
            <w:shd w:val="clear" w:color="auto" w:fill="FFFFFF"/>
          </w:tcPr>
          <w:p w:rsidR="0071362D" w:rsidRPr="00F178A6" w:rsidRDefault="0071362D" w:rsidP="0071362D">
            <w:pPr>
              <w:numPr>
                <w:ilvl w:val="0"/>
                <w:numId w:val="14"/>
              </w:numPr>
              <w:rPr>
                <w:rFonts w:ascii="Arial" w:hAnsi="Arial" w:cs="Arial"/>
              </w:rPr>
            </w:pPr>
            <w:r w:rsidRPr="00F178A6">
              <w:rPr>
                <w:rFonts w:ascii="Arial" w:hAnsi="Arial" w:cs="Arial"/>
              </w:rPr>
              <w:t>на базі громадських організацій</w:t>
            </w:r>
            <w:r>
              <w:rPr>
                <w:rFonts w:ascii="Arial" w:hAnsi="Arial" w:cs="Arial"/>
              </w:rPr>
              <w:t xml:space="preserve"> та аутрич-маршрутах</w:t>
            </w:r>
          </w:p>
        </w:tc>
      </w:tr>
      <w:tr w:rsidR="0071362D" w:rsidRPr="00F178A6" w:rsidTr="00AA4DA5">
        <w:trPr>
          <w:trHeight w:val="418"/>
        </w:trPr>
        <w:tc>
          <w:tcPr>
            <w:tcW w:w="1325" w:type="pct"/>
            <w:shd w:val="clear" w:color="auto" w:fill="FFFFFF"/>
            <w:noWrap/>
            <w:vAlign w:val="bottom"/>
          </w:tcPr>
          <w:p w:rsidR="0071362D" w:rsidRPr="00F178A6" w:rsidRDefault="0071362D">
            <w:pPr>
              <w:rPr>
                <w:rFonts w:ascii="Arial" w:hAnsi="Arial" w:cs="Arial"/>
              </w:rPr>
            </w:pPr>
          </w:p>
        </w:tc>
        <w:tc>
          <w:tcPr>
            <w:tcW w:w="3675" w:type="pct"/>
            <w:shd w:val="clear" w:color="auto" w:fill="FFFFFF"/>
          </w:tcPr>
          <w:p w:rsidR="0071362D" w:rsidRPr="00F178A6" w:rsidRDefault="0071362D" w:rsidP="0071362D">
            <w:pPr>
              <w:numPr>
                <w:ilvl w:val="0"/>
                <w:numId w:val="14"/>
              </w:numPr>
              <w:rPr>
                <w:rFonts w:ascii="Arial" w:hAnsi="Arial" w:cs="Arial"/>
              </w:rPr>
            </w:pPr>
            <w:r>
              <w:rPr>
                <w:rFonts w:ascii="Arial" w:hAnsi="Arial" w:cs="Arial"/>
              </w:rPr>
              <w:t xml:space="preserve">у </w:t>
            </w:r>
            <w:r w:rsidRPr="00F178A6">
              <w:rPr>
                <w:rFonts w:ascii="Arial" w:hAnsi="Arial" w:cs="Arial"/>
              </w:rPr>
              <w:t>мобільних пункт</w:t>
            </w:r>
            <w:r>
              <w:rPr>
                <w:rFonts w:ascii="Arial" w:hAnsi="Arial" w:cs="Arial"/>
              </w:rPr>
              <w:t>ах</w:t>
            </w:r>
          </w:p>
        </w:tc>
      </w:tr>
      <w:tr w:rsidR="0071362D" w:rsidRPr="00F178A6" w:rsidTr="00AA4DA5">
        <w:trPr>
          <w:trHeight w:val="409"/>
        </w:trPr>
        <w:tc>
          <w:tcPr>
            <w:tcW w:w="1325" w:type="pct"/>
            <w:shd w:val="clear" w:color="auto" w:fill="FFFFFF"/>
            <w:noWrap/>
            <w:vAlign w:val="bottom"/>
          </w:tcPr>
          <w:p w:rsidR="0071362D" w:rsidRPr="00F178A6" w:rsidRDefault="0071362D">
            <w:pPr>
              <w:rPr>
                <w:rFonts w:ascii="Arial" w:hAnsi="Arial" w:cs="Arial"/>
              </w:rPr>
            </w:pPr>
          </w:p>
        </w:tc>
        <w:tc>
          <w:tcPr>
            <w:tcW w:w="3675" w:type="pct"/>
            <w:shd w:val="clear" w:color="auto" w:fill="FFFFFF"/>
          </w:tcPr>
          <w:p w:rsidR="0071362D" w:rsidRDefault="0071362D" w:rsidP="0071362D">
            <w:pPr>
              <w:numPr>
                <w:ilvl w:val="0"/>
                <w:numId w:val="14"/>
              </w:numPr>
              <w:rPr>
                <w:rFonts w:ascii="Arial" w:hAnsi="Arial" w:cs="Arial"/>
              </w:rPr>
            </w:pPr>
            <w:r>
              <w:rPr>
                <w:rFonts w:ascii="Arial" w:hAnsi="Arial" w:cs="Arial"/>
              </w:rPr>
              <w:t>на базі аптечних закладів</w:t>
            </w:r>
          </w:p>
        </w:tc>
      </w:tr>
      <w:tr w:rsidR="0071362D" w:rsidRPr="00F178A6" w:rsidTr="00AA4DA5">
        <w:trPr>
          <w:trHeight w:val="401"/>
        </w:trPr>
        <w:tc>
          <w:tcPr>
            <w:tcW w:w="1325" w:type="pct"/>
            <w:shd w:val="clear" w:color="auto" w:fill="FFFFFF"/>
            <w:noWrap/>
            <w:vAlign w:val="bottom"/>
          </w:tcPr>
          <w:p w:rsidR="0071362D" w:rsidRPr="00F178A6" w:rsidRDefault="0071362D">
            <w:pPr>
              <w:rPr>
                <w:rFonts w:ascii="Arial" w:hAnsi="Arial" w:cs="Arial"/>
              </w:rPr>
            </w:pPr>
          </w:p>
        </w:tc>
        <w:tc>
          <w:tcPr>
            <w:tcW w:w="3675" w:type="pct"/>
            <w:shd w:val="clear" w:color="auto" w:fill="FFFFFF"/>
          </w:tcPr>
          <w:p w:rsidR="0071362D" w:rsidRDefault="0071362D" w:rsidP="0071362D">
            <w:pPr>
              <w:numPr>
                <w:ilvl w:val="0"/>
                <w:numId w:val="14"/>
              </w:numPr>
              <w:rPr>
                <w:rFonts w:ascii="Arial" w:hAnsi="Arial" w:cs="Arial"/>
              </w:rPr>
            </w:pPr>
            <w:r>
              <w:rPr>
                <w:rFonts w:ascii="Arial" w:hAnsi="Arial" w:cs="Arial"/>
              </w:rPr>
              <w:t>у закладах охорони здоров’я</w:t>
            </w:r>
          </w:p>
        </w:tc>
      </w:tr>
      <w:tr w:rsidR="00324DEE" w:rsidRPr="00F178A6" w:rsidTr="00AA4DA5">
        <w:trPr>
          <w:trHeight w:val="401"/>
        </w:trPr>
        <w:tc>
          <w:tcPr>
            <w:tcW w:w="1325" w:type="pct"/>
            <w:shd w:val="clear" w:color="auto" w:fill="FFFFFF"/>
            <w:noWrap/>
            <w:vAlign w:val="bottom"/>
          </w:tcPr>
          <w:p w:rsidR="00324DEE" w:rsidRPr="00F178A6" w:rsidRDefault="00324DEE">
            <w:pPr>
              <w:rPr>
                <w:rFonts w:ascii="Arial" w:hAnsi="Arial" w:cs="Arial"/>
              </w:rPr>
            </w:pPr>
          </w:p>
        </w:tc>
        <w:tc>
          <w:tcPr>
            <w:tcW w:w="3675" w:type="pct"/>
            <w:shd w:val="clear" w:color="auto" w:fill="FFFFFF"/>
          </w:tcPr>
          <w:p w:rsidR="00324DEE" w:rsidRDefault="00324DEE" w:rsidP="0071362D">
            <w:pPr>
              <w:numPr>
                <w:ilvl w:val="0"/>
                <w:numId w:val="14"/>
              </w:numPr>
              <w:rPr>
                <w:rFonts w:ascii="Arial" w:hAnsi="Arial" w:cs="Arial"/>
              </w:rPr>
            </w:pPr>
            <w:r>
              <w:rPr>
                <w:rFonts w:ascii="Arial" w:hAnsi="Arial" w:cs="Arial"/>
              </w:rPr>
              <w:t>на базі центрі інтегрованої допомоги</w:t>
            </w:r>
          </w:p>
        </w:tc>
      </w:tr>
      <w:tr w:rsidR="00F178A6" w:rsidRPr="00F178A6" w:rsidTr="00AA4DA5">
        <w:trPr>
          <w:trHeight w:val="401"/>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FF52C0">
            <w:pPr>
              <w:rPr>
                <w:rFonts w:ascii="Arial" w:hAnsi="Arial" w:cs="Arial"/>
              </w:rPr>
            </w:pPr>
            <w:r w:rsidRPr="00F178A6">
              <w:rPr>
                <w:rFonts w:ascii="Arial" w:hAnsi="Arial" w:cs="Arial"/>
              </w:rPr>
              <w:t>10.</w:t>
            </w:r>
            <w:r w:rsidR="0071362D">
              <w:rPr>
                <w:rFonts w:ascii="Arial" w:hAnsi="Arial" w:cs="Arial"/>
              </w:rPr>
              <w:t>4</w:t>
            </w:r>
            <w:r w:rsidRPr="00F178A6">
              <w:rPr>
                <w:rFonts w:ascii="Arial" w:hAnsi="Arial" w:cs="Arial"/>
              </w:rPr>
              <w:t xml:space="preserve">. Забезпечення охоплення </w:t>
            </w:r>
            <w:r w:rsidR="00FF52C0">
              <w:rPr>
                <w:rFonts w:ascii="Arial" w:hAnsi="Arial" w:cs="Arial"/>
              </w:rPr>
              <w:t>ЛВІН</w:t>
            </w:r>
            <w:r w:rsidRPr="00F178A6">
              <w:rPr>
                <w:rFonts w:ascii="Arial" w:hAnsi="Arial" w:cs="Arial"/>
              </w:rPr>
              <w:t xml:space="preserve"> програмами замісної терапії</w:t>
            </w:r>
          </w:p>
        </w:tc>
      </w:tr>
      <w:tr w:rsidR="00F178A6" w:rsidRPr="00F178A6" w:rsidTr="00FF52C0">
        <w:trPr>
          <w:trHeight w:val="447"/>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FF52C0">
            <w:pPr>
              <w:rPr>
                <w:rFonts w:ascii="Arial" w:hAnsi="Arial" w:cs="Arial"/>
              </w:rPr>
            </w:pPr>
            <w:r w:rsidRPr="00F178A6">
              <w:rPr>
                <w:rFonts w:ascii="Arial" w:hAnsi="Arial" w:cs="Arial"/>
              </w:rPr>
              <w:t>10.</w:t>
            </w:r>
            <w:r w:rsidR="00AA4DA5">
              <w:rPr>
                <w:rFonts w:ascii="Arial" w:hAnsi="Arial" w:cs="Arial"/>
              </w:rPr>
              <w:t>5</w:t>
            </w:r>
            <w:r w:rsidRPr="00F178A6">
              <w:rPr>
                <w:rFonts w:ascii="Arial" w:hAnsi="Arial" w:cs="Arial"/>
              </w:rPr>
              <w:t xml:space="preserve">. Забезпечення соціального супроводу </w:t>
            </w:r>
            <w:r w:rsidR="00FF52C0">
              <w:rPr>
                <w:rFonts w:ascii="Arial" w:hAnsi="Arial" w:cs="Arial"/>
              </w:rPr>
              <w:t>ЛВІН</w:t>
            </w:r>
            <w:r w:rsidRPr="00F178A6">
              <w:rPr>
                <w:rFonts w:ascii="Arial" w:hAnsi="Arial" w:cs="Arial"/>
              </w:rPr>
              <w:t xml:space="preserve"> у програмах замісної терапії </w:t>
            </w:r>
          </w:p>
        </w:tc>
      </w:tr>
      <w:tr w:rsidR="00F178A6" w:rsidRPr="00F178A6" w:rsidTr="00AA4DA5">
        <w:trPr>
          <w:trHeight w:val="687"/>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FF52C0">
            <w:pPr>
              <w:rPr>
                <w:rFonts w:ascii="Arial" w:hAnsi="Arial" w:cs="Arial"/>
              </w:rPr>
            </w:pPr>
            <w:r w:rsidRPr="00F178A6">
              <w:rPr>
                <w:rFonts w:ascii="Arial" w:hAnsi="Arial" w:cs="Arial"/>
              </w:rPr>
              <w:t>10.</w:t>
            </w:r>
            <w:r w:rsidR="00AA4DA5">
              <w:rPr>
                <w:rFonts w:ascii="Arial" w:hAnsi="Arial" w:cs="Arial"/>
              </w:rPr>
              <w:t>6</w:t>
            </w:r>
            <w:r w:rsidRPr="00F178A6">
              <w:rPr>
                <w:rFonts w:ascii="Arial" w:hAnsi="Arial" w:cs="Arial"/>
              </w:rPr>
              <w:t xml:space="preserve">. Забезпечення збору та утилізації використаних шприців, отриманих від </w:t>
            </w:r>
            <w:r w:rsidR="00FF52C0">
              <w:rPr>
                <w:rFonts w:ascii="Arial" w:hAnsi="Arial" w:cs="Arial"/>
              </w:rPr>
              <w:t>ЛВІН</w:t>
            </w:r>
            <w:r w:rsidRPr="00F178A6">
              <w:rPr>
                <w:rFonts w:ascii="Arial" w:hAnsi="Arial" w:cs="Arial"/>
              </w:rPr>
              <w:t xml:space="preserve"> на пунктах обміну шприців </w:t>
            </w:r>
          </w:p>
        </w:tc>
      </w:tr>
      <w:tr w:rsidR="00F178A6" w:rsidRPr="00F178A6" w:rsidTr="00AA4DA5">
        <w:trPr>
          <w:trHeight w:val="745"/>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AA4DA5">
            <w:pPr>
              <w:rPr>
                <w:rFonts w:ascii="Arial" w:hAnsi="Arial" w:cs="Arial"/>
              </w:rPr>
            </w:pPr>
            <w:r w:rsidRPr="00F178A6">
              <w:rPr>
                <w:rFonts w:ascii="Arial" w:hAnsi="Arial" w:cs="Arial"/>
              </w:rPr>
              <w:t>10.</w:t>
            </w:r>
            <w:r w:rsidR="00AA4DA5">
              <w:rPr>
                <w:rFonts w:ascii="Arial" w:hAnsi="Arial" w:cs="Arial"/>
              </w:rPr>
              <w:t>7</w:t>
            </w:r>
            <w:r w:rsidRPr="00F178A6">
              <w:rPr>
                <w:rFonts w:ascii="Arial" w:hAnsi="Arial" w:cs="Arial"/>
              </w:rPr>
              <w:t xml:space="preserve">. Закупівля та монтаж утилізаційного обладнання для забезпечення централізованої утилізації використаних шприців </w:t>
            </w:r>
          </w:p>
        </w:tc>
      </w:tr>
      <w:tr w:rsidR="00F178A6" w:rsidRPr="00F178A6" w:rsidTr="00AA4DA5">
        <w:trPr>
          <w:trHeight w:val="685"/>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FF52C0">
            <w:pPr>
              <w:rPr>
                <w:rFonts w:ascii="Arial" w:hAnsi="Arial" w:cs="Arial"/>
              </w:rPr>
            </w:pPr>
            <w:r w:rsidRPr="00F178A6">
              <w:rPr>
                <w:rFonts w:ascii="Arial" w:hAnsi="Arial" w:cs="Arial"/>
              </w:rPr>
              <w:t>10.</w:t>
            </w:r>
            <w:r w:rsidR="00AA4DA5">
              <w:rPr>
                <w:rFonts w:ascii="Arial" w:hAnsi="Arial" w:cs="Arial"/>
              </w:rPr>
              <w:t>8</w:t>
            </w:r>
            <w:r w:rsidRPr="00F178A6">
              <w:rPr>
                <w:rFonts w:ascii="Arial" w:hAnsi="Arial" w:cs="Arial"/>
              </w:rPr>
              <w:t xml:space="preserve">. Забезпечення, зокрема через механізм соціального замовлення, доступу </w:t>
            </w:r>
            <w:r w:rsidR="00FF52C0">
              <w:rPr>
                <w:rFonts w:ascii="Arial" w:hAnsi="Arial" w:cs="Arial"/>
              </w:rPr>
              <w:t xml:space="preserve">ЛВІН </w:t>
            </w:r>
            <w:r w:rsidRPr="00F178A6">
              <w:rPr>
                <w:rFonts w:ascii="Arial" w:hAnsi="Arial" w:cs="Arial"/>
              </w:rPr>
              <w:t xml:space="preserve">до </w:t>
            </w:r>
            <w:r w:rsidR="00AA4DA5">
              <w:rPr>
                <w:rFonts w:ascii="Arial" w:hAnsi="Arial" w:cs="Arial"/>
              </w:rPr>
              <w:t xml:space="preserve">послуг </w:t>
            </w:r>
            <w:r w:rsidRPr="00F178A6">
              <w:rPr>
                <w:rFonts w:ascii="Arial" w:hAnsi="Arial" w:cs="Arial"/>
              </w:rPr>
              <w:t xml:space="preserve">у центрах ресоціалізації та реабілітації  </w:t>
            </w:r>
          </w:p>
        </w:tc>
      </w:tr>
      <w:tr w:rsidR="00F178A6" w:rsidRPr="00F178A6" w:rsidTr="00FF52C0">
        <w:trPr>
          <w:trHeight w:val="981"/>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lastRenderedPageBreak/>
              <w:t> </w:t>
            </w:r>
          </w:p>
        </w:tc>
        <w:tc>
          <w:tcPr>
            <w:tcW w:w="3675" w:type="pct"/>
            <w:shd w:val="clear" w:color="auto" w:fill="FFFFFF"/>
            <w:hideMark/>
          </w:tcPr>
          <w:p w:rsidR="00F178A6" w:rsidRPr="00F178A6" w:rsidRDefault="00F178A6" w:rsidP="00FF52C0">
            <w:pPr>
              <w:rPr>
                <w:rFonts w:ascii="Arial" w:hAnsi="Arial" w:cs="Arial"/>
              </w:rPr>
            </w:pPr>
            <w:r w:rsidRPr="00F178A6">
              <w:rPr>
                <w:rFonts w:ascii="Arial" w:hAnsi="Arial" w:cs="Arial"/>
              </w:rPr>
              <w:t>10.</w:t>
            </w:r>
            <w:r w:rsidR="00AA4DA5">
              <w:rPr>
                <w:rFonts w:ascii="Arial" w:hAnsi="Arial" w:cs="Arial"/>
              </w:rPr>
              <w:t>9</w:t>
            </w:r>
            <w:r w:rsidRPr="00F178A6">
              <w:rPr>
                <w:rFonts w:ascii="Arial" w:hAnsi="Arial" w:cs="Arial"/>
              </w:rPr>
              <w:t xml:space="preserve">. Забезпечення впровадження та функціонування інноваційної моделі надання послуг </w:t>
            </w:r>
            <w:r w:rsidR="00FF52C0">
              <w:rPr>
                <w:rFonts w:ascii="Arial" w:hAnsi="Arial" w:cs="Arial"/>
              </w:rPr>
              <w:t>ЛВІН</w:t>
            </w:r>
            <w:r w:rsidRPr="00F178A6">
              <w:rPr>
                <w:rFonts w:ascii="Arial" w:hAnsi="Arial" w:cs="Arial"/>
              </w:rPr>
              <w:t xml:space="preserve"> з профілактики та лікування ВІЛ на базі КМКНЛ "Соціотерапія" (створення центру інтегрованих послуг), в т.ч.</w:t>
            </w:r>
            <w:r w:rsidR="00AA4DA5">
              <w:rPr>
                <w:rFonts w:ascii="Arial" w:hAnsi="Arial" w:cs="Arial"/>
              </w:rPr>
              <w:t xml:space="preserve"> проведення скринінгу на ВІЛ </w:t>
            </w:r>
            <w:r w:rsidR="00AA4DA5" w:rsidRPr="00F178A6">
              <w:rPr>
                <w:rFonts w:ascii="Arial" w:hAnsi="Arial" w:cs="Arial"/>
              </w:rPr>
              <w:t>швидкими тестами</w:t>
            </w:r>
          </w:p>
        </w:tc>
      </w:tr>
      <w:tr w:rsidR="00F178A6" w:rsidRPr="00F178A6" w:rsidTr="00A33DDF">
        <w:trPr>
          <w:trHeight w:val="695"/>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F52C0" w:rsidRPr="00F178A6" w:rsidRDefault="00F178A6" w:rsidP="00A33DDF">
            <w:pPr>
              <w:rPr>
                <w:rFonts w:ascii="Arial" w:hAnsi="Arial" w:cs="Arial"/>
              </w:rPr>
            </w:pPr>
            <w:r w:rsidRPr="00F178A6">
              <w:rPr>
                <w:rFonts w:ascii="Arial" w:hAnsi="Arial" w:cs="Arial"/>
              </w:rPr>
              <w:t>10.1</w:t>
            </w:r>
            <w:r w:rsidR="00AA4DA5">
              <w:rPr>
                <w:rFonts w:ascii="Arial" w:hAnsi="Arial" w:cs="Arial"/>
              </w:rPr>
              <w:t>0</w:t>
            </w:r>
            <w:r w:rsidRPr="00F178A6">
              <w:rPr>
                <w:rFonts w:ascii="Arial" w:hAnsi="Arial" w:cs="Arial"/>
              </w:rPr>
              <w:t xml:space="preserve">. Закупівля спеціалізованого автотранспорту для створення мобільних пунктів надання комплексних послуг особам, які мають підвищений ризик інфікування ВІЛ </w:t>
            </w:r>
          </w:p>
        </w:tc>
      </w:tr>
      <w:tr w:rsidR="00F178A6" w:rsidRPr="00F178A6" w:rsidTr="00AA4DA5">
        <w:trPr>
          <w:trHeight w:val="696"/>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AA4DA5">
            <w:pPr>
              <w:rPr>
                <w:rFonts w:ascii="Arial" w:hAnsi="Arial" w:cs="Arial"/>
              </w:rPr>
            </w:pPr>
            <w:r w:rsidRPr="00F178A6">
              <w:rPr>
                <w:rFonts w:ascii="Arial" w:hAnsi="Arial" w:cs="Arial"/>
              </w:rPr>
              <w:t>10.1</w:t>
            </w:r>
            <w:r w:rsidR="00AA4DA5">
              <w:rPr>
                <w:rFonts w:ascii="Arial" w:hAnsi="Arial" w:cs="Arial"/>
              </w:rPr>
              <w:t>1</w:t>
            </w:r>
            <w:r w:rsidRPr="00F178A6">
              <w:rPr>
                <w:rFonts w:ascii="Arial" w:hAnsi="Arial" w:cs="Arial"/>
              </w:rPr>
              <w:t>. Забезпечення надання особам, які надають сексуальні послуги за винагороду (</w:t>
            </w:r>
            <w:r w:rsidRPr="00F178A6">
              <w:rPr>
                <w:rFonts w:ascii="Arial" w:hAnsi="Arial" w:cs="Arial"/>
                <w:b/>
                <w:bCs/>
              </w:rPr>
              <w:t>ЖКС</w:t>
            </w:r>
            <w:r w:rsidRPr="00F178A6">
              <w:rPr>
                <w:rFonts w:ascii="Arial" w:hAnsi="Arial" w:cs="Arial"/>
              </w:rPr>
              <w:t>), комплексних профілактичних послуг, рекомендованих Всесвітньою організацією охорони здоров’я, Об’єднаною програмою Організації Об’єднаних Націй з ВІЛ/СНІДу з урахуван</w:t>
            </w:r>
            <w:r w:rsidR="00AA4DA5">
              <w:rPr>
                <w:rFonts w:ascii="Arial" w:hAnsi="Arial" w:cs="Arial"/>
              </w:rPr>
              <w:t>ням кращого світового досвіду:</w:t>
            </w:r>
          </w:p>
        </w:tc>
      </w:tr>
      <w:tr w:rsidR="00AA4DA5" w:rsidRPr="00F178A6" w:rsidTr="00FF52C0">
        <w:trPr>
          <w:trHeight w:val="412"/>
        </w:trPr>
        <w:tc>
          <w:tcPr>
            <w:tcW w:w="1325" w:type="pct"/>
            <w:shd w:val="clear" w:color="auto" w:fill="FFFFFF"/>
            <w:noWrap/>
            <w:vAlign w:val="bottom"/>
          </w:tcPr>
          <w:p w:rsidR="00AA4DA5" w:rsidRPr="00F178A6" w:rsidRDefault="00AA4DA5" w:rsidP="00FF52C0">
            <w:pPr>
              <w:rPr>
                <w:rFonts w:ascii="Arial" w:hAnsi="Arial" w:cs="Arial"/>
              </w:rPr>
            </w:pPr>
          </w:p>
        </w:tc>
        <w:tc>
          <w:tcPr>
            <w:tcW w:w="3675" w:type="pct"/>
            <w:shd w:val="clear" w:color="auto" w:fill="FFFFFF"/>
          </w:tcPr>
          <w:p w:rsidR="00AA4DA5" w:rsidRPr="00F178A6" w:rsidRDefault="00AA4DA5" w:rsidP="00FF52C0">
            <w:pPr>
              <w:numPr>
                <w:ilvl w:val="0"/>
                <w:numId w:val="14"/>
              </w:numPr>
              <w:rPr>
                <w:rFonts w:ascii="Arial" w:hAnsi="Arial" w:cs="Arial"/>
              </w:rPr>
            </w:pPr>
            <w:r w:rsidRPr="00F178A6">
              <w:rPr>
                <w:rFonts w:ascii="Arial" w:hAnsi="Arial" w:cs="Arial"/>
              </w:rPr>
              <w:t>на базі громадських організацій</w:t>
            </w:r>
            <w:r>
              <w:rPr>
                <w:rFonts w:ascii="Arial" w:hAnsi="Arial" w:cs="Arial"/>
              </w:rPr>
              <w:t xml:space="preserve"> та аутрич-маршрутах</w:t>
            </w:r>
          </w:p>
        </w:tc>
      </w:tr>
      <w:tr w:rsidR="00AA4DA5" w:rsidRPr="00F178A6" w:rsidTr="00FF52C0">
        <w:trPr>
          <w:trHeight w:val="418"/>
        </w:trPr>
        <w:tc>
          <w:tcPr>
            <w:tcW w:w="1325" w:type="pct"/>
            <w:shd w:val="clear" w:color="auto" w:fill="FFFFFF"/>
            <w:noWrap/>
            <w:vAlign w:val="bottom"/>
          </w:tcPr>
          <w:p w:rsidR="00AA4DA5" w:rsidRPr="00F178A6" w:rsidRDefault="00AA4DA5" w:rsidP="00FF52C0">
            <w:pPr>
              <w:rPr>
                <w:rFonts w:ascii="Arial" w:hAnsi="Arial" w:cs="Arial"/>
              </w:rPr>
            </w:pPr>
          </w:p>
        </w:tc>
        <w:tc>
          <w:tcPr>
            <w:tcW w:w="3675" w:type="pct"/>
            <w:shd w:val="clear" w:color="auto" w:fill="FFFFFF"/>
          </w:tcPr>
          <w:p w:rsidR="00AA4DA5" w:rsidRPr="00F178A6" w:rsidRDefault="00AA4DA5" w:rsidP="00FF52C0">
            <w:pPr>
              <w:numPr>
                <w:ilvl w:val="0"/>
                <w:numId w:val="14"/>
              </w:numPr>
              <w:rPr>
                <w:rFonts w:ascii="Arial" w:hAnsi="Arial" w:cs="Arial"/>
              </w:rPr>
            </w:pPr>
            <w:r>
              <w:rPr>
                <w:rFonts w:ascii="Arial" w:hAnsi="Arial" w:cs="Arial"/>
              </w:rPr>
              <w:t xml:space="preserve">у </w:t>
            </w:r>
            <w:r w:rsidRPr="00F178A6">
              <w:rPr>
                <w:rFonts w:ascii="Arial" w:hAnsi="Arial" w:cs="Arial"/>
              </w:rPr>
              <w:t>мобільних пункт</w:t>
            </w:r>
            <w:r>
              <w:rPr>
                <w:rFonts w:ascii="Arial" w:hAnsi="Arial" w:cs="Arial"/>
              </w:rPr>
              <w:t>ах</w:t>
            </w:r>
            <w:r w:rsidR="009A1061">
              <w:rPr>
                <w:rFonts w:ascii="Arial" w:hAnsi="Arial" w:cs="Arial"/>
              </w:rPr>
              <w:t>/амбулаторіях</w:t>
            </w:r>
          </w:p>
        </w:tc>
      </w:tr>
      <w:tr w:rsidR="00AA4DA5" w:rsidRPr="00F178A6" w:rsidTr="00FF52C0">
        <w:trPr>
          <w:trHeight w:val="401"/>
        </w:trPr>
        <w:tc>
          <w:tcPr>
            <w:tcW w:w="1325" w:type="pct"/>
            <w:shd w:val="clear" w:color="auto" w:fill="FFFFFF"/>
            <w:noWrap/>
            <w:vAlign w:val="bottom"/>
          </w:tcPr>
          <w:p w:rsidR="00AA4DA5" w:rsidRPr="00F178A6" w:rsidRDefault="00AA4DA5" w:rsidP="00FF52C0">
            <w:pPr>
              <w:rPr>
                <w:rFonts w:ascii="Arial" w:hAnsi="Arial" w:cs="Arial"/>
              </w:rPr>
            </w:pPr>
          </w:p>
        </w:tc>
        <w:tc>
          <w:tcPr>
            <w:tcW w:w="3675" w:type="pct"/>
            <w:shd w:val="clear" w:color="auto" w:fill="FFFFFF"/>
          </w:tcPr>
          <w:p w:rsidR="00AA4DA5" w:rsidRDefault="00AA4DA5" w:rsidP="00FF52C0">
            <w:pPr>
              <w:numPr>
                <w:ilvl w:val="0"/>
                <w:numId w:val="14"/>
              </w:numPr>
              <w:rPr>
                <w:rFonts w:ascii="Arial" w:hAnsi="Arial" w:cs="Arial"/>
              </w:rPr>
            </w:pPr>
            <w:r>
              <w:rPr>
                <w:rFonts w:ascii="Arial" w:hAnsi="Arial" w:cs="Arial"/>
              </w:rPr>
              <w:t>у закладах охорони здоров’я</w:t>
            </w:r>
          </w:p>
        </w:tc>
      </w:tr>
      <w:tr w:rsidR="00F178A6" w:rsidRPr="00F178A6" w:rsidTr="00AA4DA5">
        <w:trPr>
          <w:trHeight w:val="276"/>
        </w:trPr>
        <w:tc>
          <w:tcPr>
            <w:tcW w:w="1325" w:type="pct"/>
            <w:vMerge w:val="restar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vMerge w:val="restart"/>
            <w:shd w:val="clear" w:color="auto" w:fill="FFFFFF"/>
            <w:hideMark/>
          </w:tcPr>
          <w:p w:rsidR="00F178A6" w:rsidRPr="00F178A6" w:rsidRDefault="00F178A6" w:rsidP="00AA4DA5">
            <w:pPr>
              <w:rPr>
                <w:rFonts w:ascii="Arial" w:hAnsi="Arial" w:cs="Arial"/>
              </w:rPr>
            </w:pPr>
            <w:r w:rsidRPr="00F178A6">
              <w:rPr>
                <w:rFonts w:ascii="Arial" w:hAnsi="Arial" w:cs="Arial"/>
              </w:rPr>
              <w:t>10.1</w:t>
            </w:r>
            <w:r w:rsidR="00AA4DA5">
              <w:rPr>
                <w:rFonts w:ascii="Arial" w:hAnsi="Arial" w:cs="Arial"/>
              </w:rPr>
              <w:t>2</w:t>
            </w:r>
            <w:r w:rsidRPr="00F178A6">
              <w:rPr>
                <w:rFonts w:ascii="Arial" w:hAnsi="Arial" w:cs="Arial"/>
              </w:rPr>
              <w:t>. Забезпечення надання чоловікам, які мають секс з чоловіками (</w:t>
            </w:r>
            <w:r w:rsidRPr="00F178A6">
              <w:rPr>
                <w:rFonts w:ascii="Arial" w:hAnsi="Arial" w:cs="Arial"/>
                <w:b/>
                <w:bCs/>
              </w:rPr>
              <w:t>ЧСЧ</w:t>
            </w:r>
            <w:r w:rsidRPr="00F178A6">
              <w:rPr>
                <w:rFonts w:ascii="Arial" w:hAnsi="Arial" w:cs="Arial"/>
              </w:rPr>
              <w:t>), комплексних профілактичних послуг, рекомендованих Всесвітньою організацією охорони здоров’я, Об’єднаною програмою Організації Об’єднаних Націй з ВІЛ/СНІДу з урахуванням кращого світового досвіду</w:t>
            </w:r>
            <w:r w:rsidR="00AA4DA5">
              <w:rPr>
                <w:rFonts w:ascii="Arial" w:hAnsi="Arial" w:cs="Arial"/>
              </w:rPr>
              <w:t>:</w:t>
            </w:r>
          </w:p>
        </w:tc>
      </w:tr>
      <w:tr w:rsidR="00F178A6" w:rsidRPr="00F178A6" w:rsidTr="00AA4DA5">
        <w:trPr>
          <w:trHeight w:val="591"/>
        </w:trPr>
        <w:tc>
          <w:tcPr>
            <w:tcW w:w="1325" w:type="pct"/>
            <w:vMerge/>
            <w:shd w:val="clear" w:color="auto" w:fill="FFFFFF"/>
            <w:vAlign w:val="center"/>
            <w:hideMark/>
          </w:tcPr>
          <w:p w:rsidR="00F178A6" w:rsidRPr="00F178A6" w:rsidRDefault="00F178A6">
            <w:pPr>
              <w:rPr>
                <w:rFonts w:ascii="Arial" w:hAnsi="Arial" w:cs="Arial"/>
              </w:rPr>
            </w:pPr>
          </w:p>
        </w:tc>
        <w:tc>
          <w:tcPr>
            <w:tcW w:w="3675" w:type="pct"/>
            <w:vMerge/>
            <w:shd w:val="clear" w:color="auto" w:fill="FFFFFF"/>
            <w:vAlign w:val="center"/>
            <w:hideMark/>
          </w:tcPr>
          <w:p w:rsidR="00F178A6" w:rsidRPr="00F178A6" w:rsidRDefault="00F178A6">
            <w:pPr>
              <w:rPr>
                <w:rFonts w:ascii="Arial" w:hAnsi="Arial" w:cs="Arial"/>
              </w:rPr>
            </w:pPr>
          </w:p>
        </w:tc>
      </w:tr>
      <w:tr w:rsidR="00AA4DA5" w:rsidRPr="00F178A6" w:rsidTr="00FF52C0">
        <w:trPr>
          <w:trHeight w:val="412"/>
        </w:trPr>
        <w:tc>
          <w:tcPr>
            <w:tcW w:w="1325" w:type="pct"/>
            <w:shd w:val="clear" w:color="auto" w:fill="FFFFFF"/>
            <w:noWrap/>
            <w:vAlign w:val="bottom"/>
          </w:tcPr>
          <w:p w:rsidR="00AA4DA5" w:rsidRPr="00F178A6" w:rsidRDefault="00AA4DA5" w:rsidP="00FF52C0">
            <w:pPr>
              <w:rPr>
                <w:rFonts w:ascii="Arial" w:hAnsi="Arial" w:cs="Arial"/>
              </w:rPr>
            </w:pPr>
          </w:p>
        </w:tc>
        <w:tc>
          <w:tcPr>
            <w:tcW w:w="3675" w:type="pct"/>
            <w:shd w:val="clear" w:color="auto" w:fill="FFFFFF"/>
          </w:tcPr>
          <w:p w:rsidR="00AA4DA5" w:rsidRPr="00F178A6" w:rsidRDefault="00AA4DA5" w:rsidP="00FF52C0">
            <w:pPr>
              <w:numPr>
                <w:ilvl w:val="0"/>
                <w:numId w:val="14"/>
              </w:numPr>
              <w:rPr>
                <w:rFonts w:ascii="Arial" w:hAnsi="Arial" w:cs="Arial"/>
              </w:rPr>
            </w:pPr>
            <w:r w:rsidRPr="00F178A6">
              <w:rPr>
                <w:rFonts w:ascii="Arial" w:hAnsi="Arial" w:cs="Arial"/>
              </w:rPr>
              <w:t>на базі громадських організацій</w:t>
            </w:r>
            <w:r>
              <w:rPr>
                <w:rFonts w:ascii="Arial" w:hAnsi="Arial" w:cs="Arial"/>
              </w:rPr>
              <w:t xml:space="preserve"> та аутрич-маршрутах</w:t>
            </w:r>
          </w:p>
        </w:tc>
      </w:tr>
      <w:tr w:rsidR="00AA4DA5" w:rsidRPr="00F178A6" w:rsidTr="00FF52C0">
        <w:trPr>
          <w:trHeight w:val="418"/>
        </w:trPr>
        <w:tc>
          <w:tcPr>
            <w:tcW w:w="1325" w:type="pct"/>
            <w:shd w:val="clear" w:color="auto" w:fill="FFFFFF"/>
            <w:noWrap/>
            <w:vAlign w:val="bottom"/>
          </w:tcPr>
          <w:p w:rsidR="00AA4DA5" w:rsidRPr="00F178A6" w:rsidRDefault="00AA4DA5" w:rsidP="00FF52C0">
            <w:pPr>
              <w:rPr>
                <w:rFonts w:ascii="Arial" w:hAnsi="Arial" w:cs="Arial"/>
              </w:rPr>
            </w:pPr>
          </w:p>
        </w:tc>
        <w:tc>
          <w:tcPr>
            <w:tcW w:w="3675" w:type="pct"/>
            <w:shd w:val="clear" w:color="auto" w:fill="FFFFFF"/>
          </w:tcPr>
          <w:p w:rsidR="00AA4DA5" w:rsidRPr="00F178A6" w:rsidRDefault="00AA4DA5" w:rsidP="009A1061">
            <w:pPr>
              <w:numPr>
                <w:ilvl w:val="0"/>
                <w:numId w:val="14"/>
              </w:numPr>
              <w:rPr>
                <w:rFonts w:ascii="Arial" w:hAnsi="Arial" w:cs="Arial"/>
              </w:rPr>
            </w:pPr>
            <w:r>
              <w:rPr>
                <w:rFonts w:ascii="Arial" w:hAnsi="Arial" w:cs="Arial"/>
              </w:rPr>
              <w:t xml:space="preserve">у </w:t>
            </w:r>
            <w:r w:rsidRPr="00F178A6">
              <w:rPr>
                <w:rFonts w:ascii="Arial" w:hAnsi="Arial" w:cs="Arial"/>
              </w:rPr>
              <w:t>мобільних пункт</w:t>
            </w:r>
            <w:r>
              <w:rPr>
                <w:rFonts w:ascii="Arial" w:hAnsi="Arial" w:cs="Arial"/>
              </w:rPr>
              <w:t>ах</w:t>
            </w:r>
            <w:r w:rsidR="009A1061">
              <w:rPr>
                <w:rFonts w:ascii="Arial" w:hAnsi="Arial" w:cs="Arial"/>
              </w:rPr>
              <w:t>/амбулаторіях</w:t>
            </w:r>
          </w:p>
        </w:tc>
      </w:tr>
      <w:tr w:rsidR="00AA4DA5" w:rsidRPr="00F178A6" w:rsidTr="00FF52C0">
        <w:trPr>
          <w:trHeight w:val="401"/>
        </w:trPr>
        <w:tc>
          <w:tcPr>
            <w:tcW w:w="1325" w:type="pct"/>
            <w:shd w:val="clear" w:color="auto" w:fill="FFFFFF"/>
            <w:noWrap/>
            <w:vAlign w:val="bottom"/>
          </w:tcPr>
          <w:p w:rsidR="00AA4DA5" w:rsidRPr="00F178A6" w:rsidRDefault="00AA4DA5" w:rsidP="00FF52C0">
            <w:pPr>
              <w:rPr>
                <w:rFonts w:ascii="Arial" w:hAnsi="Arial" w:cs="Arial"/>
              </w:rPr>
            </w:pPr>
          </w:p>
        </w:tc>
        <w:tc>
          <w:tcPr>
            <w:tcW w:w="3675" w:type="pct"/>
            <w:shd w:val="clear" w:color="auto" w:fill="FFFFFF"/>
          </w:tcPr>
          <w:p w:rsidR="00AA4DA5" w:rsidRDefault="00AA4DA5" w:rsidP="00FF52C0">
            <w:pPr>
              <w:numPr>
                <w:ilvl w:val="0"/>
                <w:numId w:val="14"/>
              </w:numPr>
              <w:rPr>
                <w:rFonts w:ascii="Arial" w:hAnsi="Arial" w:cs="Arial"/>
              </w:rPr>
            </w:pPr>
            <w:r>
              <w:rPr>
                <w:rFonts w:ascii="Arial" w:hAnsi="Arial" w:cs="Arial"/>
              </w:rPr>
              <w:t>у закладах охорони здоров’я</w:t>
            </w:r>
          </w:p>
        </w:tc>
      </w:tr>
      <w:tr w:rsidR="00AA4DA5" w:rsidRPr="00F178A6" w:rsidTr="00A97D95">
        <w:trPr>
          <w:trHeight w:val="405"/>
        </w:trPr>
        <w:tc>
          <w:tcPr>
            <w:tcW w:w="1325" w:type="pct"/>
            <w:shd w:val="clear" w:color="auto" w:fill="FFFFFF"/>
            <w:vAlign w:val="center"/>
          </w:tcPr>
          <w:p w:rsidR="00AA4DA5" w:rsidRPr="00F178A6" w:rsidRDefault="00AA4DA5">
            <w:pPr>
              <w:rPr>
                <w:rFonts w:ascii="Arial" w:hAnsi="Arial" w:cs="Arial"/>
              </w:rPr>
            </w:pPr>
          </w:p>
        </w:tc>
        <w:tc>
          <w:tcPr>
            <w:tcW w:w="3675" w:type="pct"/>
            <w:shd w:val="clear" w:color="auto" w:fill="FFFFFF"/>
          </w:tcPr>
          <w:p w:rsidR="00AA4DA5" w:rsidRPr="00F178A6" w:rsidRDefault="00A97D95" w:rsidP="00A97D95">
            <w:pPr>
              <w:numPr>
                <w:ilvl w:val="0"/>
                <w:numId w:val="14"/>
              </w:numPr>
              <w:rPr>
                <w:rFonts w:ascii="Arial" w:hAnsi="Arial" w:cs="Arial"/>
              </w:rPr>
            </w:pPr>
            <w:r>
              <w:rPr>
                <w:rFonts w:ascii="Arial" w:hAnsi="Arial" w:cs="Arial"/>
              </w:rPr>
              <w:t>у спеціалізованій клініці</w:t>
            </w:r>
          </w:p>
        </w:tc>
      </w:tr>
      <w:tr w:rsidR="008A2FAB" w:rsidRPr="00F178A6" w:rsidTr="008A2FAB">
        <w:trPr>
          <w:trHeight w:val="709"/>
        </w:trPr>
        <w:tc>
          <w:tcPr>
            <w:tcW w:w="1325" w:type="pct"/>
            <w:shd w:val="clear" w:color="auto" w:fill="FFFFFF"/>
            <w:vAlign w:val="center"/>
          </w:tcPr>
          <w:p w:rsidR="008A2FAB" w:rsidRPr="00F178A6" w:rsidRDefault="008A2FAB">
            <w:pPr>
              <w:rPr>
                <w:rFonts w:ascii="Arial" w:hAnsi="Arial" w:cs="Arial"/>
              </w:rPr>
            </w:pPr>
          </w:p>
        </w:tc>
        <w:tc>
          <w:tcPr>
            <w:tcW w:w="3675" w:type="pct"/>
            <w:shd w:val="clear" w:color="auto" w:fill="FFFFFF"/>
          </w:tcPr>
          <w:p w:rsidR="008A2FAB" w:rsidRPr="00F178A6" w:rsidRDefault="008A2FAB" w:rsidP="008A2FAB">
            <w:pPr>
              <w:rPr>
                <w:rFonts w:ascii="Arial" w:hAnsi="Arial" w:cs="Arial"/>
              </w:rPr>
            </w:pPr>
            <w:r>
              <w:rPr>
                <w:rFonts w:ascii="Arial" w:hAnsi="Arial" w:cs="Arial"/>
              </w:rPr>
              <w:t xml:space="preserve">10.13. Запровадження преконтактної профілактики антиретровірусними препаратами для </w:t>
            </w:r>
            <w:r w:rsidRPr="00F178A6">
              <w:rPr>
                <w:rFonts w:ascii="Arial" w:hAnsi="Arial" w:cs="Arial"/>
              </w:rPr>
              <w:t>чоловік</w:t>
            </w:r>
            <w:r>
              <w:rPr>
                <w:rFonts w:ascii="Arial" w:hAnsi="Arial" w:cs="Arial"/>
              </w:rPr>
              <w:t>ів</w:t>
            </w:r>
            <w:r w:rsidRPr="00F178A6">
              <w:rPr>
                <w:rFonts w:ascii="Arial" w:hAnsi="Arial" w:cs="Arial"/>
              </w:rPr>
              <w:t>, які мають секс з чоловіками</w:t>
            </w:r>
          </w:p>
        </w:tc>
      </w:tr>
      <w:tr w:rsidR="00F178A6" w:rsidRPr="00F178A6" w:rsidTr="00491427">
        <w:trPr>
          <w:trHeight w:val="993"/>
        </w:trPr>
        <w:tc>
          <w:tcPr>
            <w:tcW w:w="1325" w:type="pct"/>
            <w:shd w:val="clear" w:color="auto" w:fill="FFFFFF"/>
            <w:vAlign w:val="center"/>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324DEE">
            <w:pPr>
              <w:rPr>
                <w:rFonts w:ascii="Arial" w:hAnsi="Arial" w:cs="Arial"/>
              </w:rPr>
            </w:pPr>
            <w:r w:rsidRPr="00F178A6">
              <w:rPr>
                <w:rFonts w:ascii="Arial" w:hAnsi="Arial" w:cs="Arial"/>
              </w:rPr>
              <w:t>10.1</w:t>
            </w:r>
            <w:r w:rsidR="00324DEE">
              <w:rPr>
                <w:rFonts w:ascii="Arial" w:hAnsi="Arial" w:cs="Arial"/>
              </w:rPr>
              <w:t>4</w:t>
            </w:r>
            <w:r w:rsidRPr="00F178A6">
              <w:rPr>
                <w:rFonts w:ascii="Arial" w:hAnsi="Arial" w:cs="Arial"/>
              </w:rPr>
              <w:t>. Забезпечення надання ув’язненим особам комплексних профілактичних послуг, рекомендованих міжнародними організаціями з урахуванням кращого світового досвіду</w:t>
            </w:r>
            <w:r w:rsidR="00491427">
              <w:rPr>
                <w:rFonts w:ascii="Arial" w:hAnsi="Arial" w:cs="Arial"/>
              </w:rPr>
              <w:t>, спрямованих на:</w:t>
            </w:r>
          </w:p>
        </w:tc>
      </w:tr>
      <w:tr w:rsidR="00491427" w:rsidRPr="00F178A6" w:rsidTr="008A2FAB">
        <w:trPr>
          <w:trHeight w:val="407"/>
        </w:trPr>
        <w:tc>
          <w:tcPr>
            <w:tcW w:w="1325" w:type="pct"/>
            <w:shd w:val="clear" w:color="auto" w:fill="FFFFFF"/>
            <w:vAlign w:val="center"/>
          </w:tcPr>
          <w:p w:rsidR="00491427" w:rsidRPr="00F178A6" w:rsidRDefault="00491427">
            <w:pPr>
              <w:rPr>
                <w:rFonts w:ascii="Arial" w:hAnsi="Arial" w:cs="Arial"/>
              </w:rPr>
            </w:pPr>
          </w:p>
        </w:tc>
        <w:tc>
          <w:tcPr>
            <w:tcW w:w="3675" w:type="pct"/>
            <w:shd w:val="clear" w:color="auto" w:fill="FFFFFF"/>
          </w:tcPr>
          <w:p w:rsidR="00491427" w:rsidRPr="00F178A6" w:rsidRDefault="00491427" w:rsidP="008A2FAB">
            <w:pPr>
              <w:numPr>
                <w:ilvl w:val="0"/>
                <w:numId w:val="14"/>
              </w:numPr>
              <w:rPr>
                <w:rFonts w:ascii="Arial" w:hAnsi="Arial" w:cs="Arial"/>
              </w:rPr>
            </w:pPr>
            <w:r>
              <w:rPr>
                <w:rFonts w:ascii="Arial" w:hAnsi="Arial" w:cs="Arial"/>
              </w:rPr>
              <w:t>запобігання інфікування ВІЛ</w:t>
            </w:r>
          </w:p>
        </w:tc>
      </w:tr>
      <w:tr w:rsidR="00491427" w:rsidRPr="00F178A6" w:rsidTr="008A2FAB">
        <w:trPr>
          <w:trHeight w:val="414"/>
        </w:trPr>
        <w:tc>
          <w:tcPr>
            <w:tcW w:w="1325" w:type="pct"/>
            <w:shd w:val="clear" w:color="auto" w:fill="FFFFFF"/>
            <w:vAlign w:val="center"/>
          </w:tcPr>
          <w:p w:rsidR="00491427" w:rsidRPr="00F178A6" w:rsidRDefault="00491427">
            <w:pPr>
              <w:rPr>
                <w:rFonts w:ascii="Arial" w:hAnsi="Arial" w:cs="Arial"/>
              </w:rPr>
            </w:pPr>
          </w:p>
        </w:tc>
        <w:tc>
          <w:tcPr>
            <w:tcW w:w="3675" w:type="pct"/>
            <w:shd w:val="clear" w:color="auto" w:fill="FFFFFF"/>
          </w:tcPr>
          <w:p w:rsidR="00491427" w:rsidRPr="00F178A6" w:rsidRDefault="00491427" w:rsidP="008A2FAB">
            <w:pPr>
              <w:numPr>
                <w:ilvl w:val="0"/>
                <w:numId w:val="14"/>
              </w:numPr>
              <w:rPr>
                <w:rFonts w:ascii="Arial" w:hAnsi="Arial" w:cs="Arial"/>
              </w:rPr>
            </w:pPr>
            <w:r>
              <w:rPr>
                <w:rFonts w:ascii="Arial" w:hAnsi="Arial" w:cs="Arial"/>
              </w:rPr>
              <w:t>охоплення сринінгом на ВІЛ-інфекцію</w:t>
            </w:r>
          </w:p>
        </w:tc>
      </w:tr>
      <w:tr w:rsidR="00491427" w:rsidRPr="00F178A6" w:rsidTr="008A2FAB">
        <w:trPr>
          <w:trHeight w:val="419"/>
        </w:trPr>
        <w:tc>
          <w:tcPr>
            <w:tcW w:w="1325" w:type="pct"/>
            <w:shd w:val="clear" w:color="auto" w:fill="FFFFFF"/>
            <w:vAlign w:val="center"/>
          </w:tcPr>
          <w:p w:rsidR="00491427" w:rsidRPr="00F178A6" w:rsidRDefault="00491427">
            <w:pPr>
              <w:rPr>
                <w:rFonts w:ascii="Arial" w:hAnsi="Arial" w:cs="Arial"/>
              </w:rPr>
            </w:pPr>
          </w:p>
        </w:tc>
        <w:tc>
          <w:tcPr>
            <w:tcW w:w="3675" w:type="pct"/>
            <w:shd w:val="clear" w:color="auto" w:fill="FFFFFF"/>
          </w:tcPr>
          <w:p w:rsidR="00491427" w:rsidRDefault="00491427" w:rsidP="008A2FAB">
            <w:pPr>
              <w:numPr>
                <w:ilvl w:val="0"/>
                <w:numId w:val="14"/>
              </w:numPr>
              <w:rPr>
                <w:rFonts w:ascii="Arial" w:hAnsi="Arial" w:cs="Arial"/>
              </w:rPr>
            </w:pPr>
            <w:r>
              <w:rPr>
                <w:rFonts w:ascii="Arial" w:hAnsi="Arial" w:cs="Arial"/>
              </w:rPr>
              <w:t>взяття на медичний облік у разі виявлення ВІЛ/СНІДу</w:t>
            </w:r>
          </w:p>
        </w:tc>
      </w:tr>
      <w:tr w:rsidR="00491427" w:rsidRPr="00F178A6" w:rsidTr="00491427">
        <w:tc>
          <w:tcPr>
            <w:tcW w:w="1325" w:type="pct"/>
            <w:shd w:val="clear" w:color="auto" w:fill="FFFFFF"/>
            <w:vAlign w:val="center"/>
          </w:tcPr>
          <w:p w:rsidR="00491427" w:rsidRPr="00F178A6" w:rsidRDefault="00491427">
            <w:pPr>
              <w:rPr>
                <w:rFonts w:ascii="Arial" w:hAnsi="Arial" w:cs="Arial"/>
              </w:rPr>
            </w:pPr>
          </w:p>
        </w:tc>
        <w:tc>
          <w:tcPr>
            <w:tcW w:w="3675" w:type="pct"/>
            <w:shd w:val="clear" w:color="auto" w:fill="FFFFFF"/>
          </w:tcPr>
          <w:p w:rsidR="00491427" w:rsidRDefault="00491427" w:rsidP="008A2FAB">
            <w:pPr>
              <w:numPr>
                <w:ilvl w:val="0"/>
                <w:numId w:val="14"/>
              </w:numPr>
              <w:rPr>
                <w:rFonts w:ascii="Arial" w:hAnsi="Arial" w:cs="Arial"/>
              </w:rPr>
            </w:pPr>
            <w:r>
              <w:rPr>
                <w:rFonts w:ascii="Arial" w:hAnsi="Arial" w:cs="Arial"/>
              </w:rPr>
              <w:t>безперервне отримання антиретровірусної терапії</w:t>
            </w:r>
          </w:p>
          <w:p w:rsidR="008A2FAB" w:rsidRDefault="008A2FAB" w:rsidP="008A2FAB">
            <w:pPr>
              <w:ind w:left="720"/>
              <w:rPr>
                <w:rFonts w:ascii="Arial" w:hAnsi="Arial" w:cs="Arial"/>
              </w:rPr>
            </w:pPr>
          </w:p>
        </w:tc>
      </w:tr>
      <w:tr w:rsidR="00F178A6" w:rsidRPr="00F178A6" w:rsidTr="00491427">
        <w:trPr>
          <w:trHeight w:val="979"/>
        </w:trPr>
        <w:tc>
          <w:tcPr>
            <w:tcW w:w="1325" w:type="pct"/>
            <w:shd w:val="clear" w:color="auto" w:fill="FFFFFF"/>
            <w:vAlign w:val="center"/>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324DEE">
            <w:pPr>
              <w:rPr>
                <w:rFonts w:ascii="Arial" w:hAnsi="Arial" w:cs="Arial"/>
              </w:rPr>
            </w:pPr>
            <w:r w:rsidRPr="00F178A6">
              <w:rPr>
                <w:rFonts w:ascii="Arial" w:hAnsi="Arial" w:cs="Arial"/>
              </w:rPr>
              <w:t>10.1</w:t>
            </w:r>
            <w:r w:rsidR="00324DEE">
              <w:rPr>
                <w:rFonts w:ascii="Arial" w:hAnsi="Arial" w:cs="Arial"/>
              </w:rPr>
              <w:t>5</w:t>
            </w:r>
            <w:r w:rsidRPr="00F178A6">
              <w:rPr>
                <w:rFonts w:ascii="Arial" w:hAnsi="Arial" w:cs="Arial"/>
              </w:rPr>
              <w:t>. Забезпечення доступу дівчат та жінок з високим ризиком інфікування ВІЛ через безпритульність, насильство, ведення небезпечного способу життя, до послуг з профілактики ВІЛ</w:t>
            </w:r>
            <w:r w:rsidR="00491427">
              <w:rPr>
                <w:rFonts w:ascii="Arial" w:hAnsi="Arial" w:cs="Arial"/>
              </w:rPr>
              <w:t xml:space="preserve"> та лікування ВІЛ/СНІДу: </w:t>
            </w:r>
          </w:p>
        </w:tc>
      </w:tr>
      <w:tr w:rsidR="00F178A6" w:rsidRPr="00F178A6" w:rsidTr="00491427">
        <w:trPr>
          <w:trHeight w:val="695"/>
        </w:trPr>
        <w:tc>
          <w:tcPr>
            <w:tcW w:w="1325" w:type="pct"/>
            <w:shd w:val="clear" w:color="auto" w:fill="FFFFFF"/>
            <w:vAlign w:val="center"/>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491427" w:rsidP="00491427">
            <w:pPr>
              <w:numPr>
                <w:ilvl w:val="0"/>
                <w:numId w:val="14"/>
              </w:numPr>
              <w:rPr>
                <w:rFonts w:ascii="Arial" w:hAnsi="Arial" w:cs="Arial"/>
              </w:rPr>
            </w:pPr>
            <w:r w:rsidRPr="00F178A6">
              <w:rPr>
                <w:rFonts w:ascii="Arial" w:hAnsi="Arial" w:cs="Arial"/>
              </w:rPr>
              <w:t>на базі Центру допомоги дівчатам та молодим жінкам в складних життєвих обставинах «Право на здоров’я»</w:t>
            </w:r>
          </w:p>
        </w:tc>
      </w:tr>
      <w:tr w:rsidR="00F178A6" w:rsidRPr="00F178A6" w:rsidTr="00491427">
        <w:trPr>
          <w:trHeight w:val="407"/>
        </w:trPr>
        <w:tc>
          <w:tcPr>
            <w:tcW w:w="1325" w:type="pct"/>
            <w:shd w:val="clear" w:color="auto" w:fill="FFFFFF"/>
            <w:vAlign w:val="center"/>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491427" w:rsidP="00491427">
            <w:pPr>
              <w:numPr>
                <w:ilvl w:val="0"/>
                <w:numId w:val="14"/>
              </w:numPr>
              <w:rPr>
                <w:rFonts w:ascii="Arial" w:hAnsi="Arial" w:cs="Arial"/>
              </w:rPr>
            </w:pPr>
            <w:r w:rsidRPr="00F178A6">
              <w:rPr>
                <w:rFonts w:ascii="Arial" w:hAnsi="Arial" w:cs="Arial"/>
              </w:rPr>
              <w:t>аутрич-бригад</w:t>
            </w:r>
            <w:r>
              <w:rPr>
                <w:rFonts w:ascii="Arial" w:hAnsi="Arial" w:cs="Arial"/>
              </w:rPr>
              <w:t>ами</w:t>
            </w:r>
            <w:r w:rsidRPr="00F178A6">
              <w:rPr>
                <w:rFonts w:ascii="Arial" w:hAnsi="Arial" w:cs="Arial"/>
              </w:rPr>
              <w:t xml:space="preserve"> денного центру «Право на здоров’я» </w:t>
            </w:r>
          </w:p>
        </w:tc>
      </w:tr>
      <w:tr w:rsidR="00F178A6" w:rsidRPr="00F178A6" w:rsidTr="00491427">
        <w:trPr>
          <w:trHeight w:val="697"/>
        </w:trPr>
        <w:tc>
          <w:tcPr>
            <w:tcW w:w="1325" w:type="pct"/>
            <w:shd w:val="clear" w:color="auto" w:fill="FFFFFF"/>
            <w:vAlign w:val="center"/>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491427">
            <w:pPr>
              <w:numPr>
                <w:ilvl w:val="0"/>
                <w:numId w:val="14"/>
              </w:numPr>
              <w:rPr>
                <w:rFonts w:ascii="Arial" w:hAnsi="Arial" w:cs="Arial"/>
              </w:rPr>
            </w:pPr>
            <w:r w:rsidRPr="00F178A6">
              <w:rPr>
                <w:rFonts w:ascii="Arial" w:hAnsi="Arial" w:cs="Arial"/>
              </w:rPr>
              <w:t>на базі Соціальної квартири для вагітних та матерів з дітьми раннього віку в складних життєвих обставинах</w:t>
            </w:r>
          </w:p>
        </w:tc>
      </w:tr>
      <w:tr w:rsidR="00F178A6" w:rsidRPr="00F178A6" w:rsidTr="00F178A6">
        <w:trPr>
          <w:trHeight w:val="1530"/>
        </w:trPr>
        <w:tc>
          <w:tcPr>
            <w:tcW w:w="1325" w:type="pct"/>
            <w:shd w:val="clear" w:color="auto" w:fill="FFFFFF"/>
            <w:hideMark/>
          </w:tcPr>
          <w:p w:rsidR="00F178A6" w:rsidRPr="00F178A6" w:rsidRDefault="00F178A6" w:rsidP="00324DEE">
            <w:pPr>
              <w:rPr>
                <w:rFonts w:ascii="Arial" w:hAnsi="Arial" w:cs="Arial"/>
              </w:rPr>
            </w:pPr>
            <w:r w:rsidRPr="00F178A6">
              <w:rPr>
                <w:rFonts w:ascii="Arial" w:hAnsi="Arial" w:cs="Arial"/>
              </w:rPr>
              <w:t>1</w:t>
            </w:r>
            <w:r w:rsidR="00324DEE">
              <w:rPr>
                <w:rFonts w:ascii="Arial" w:hAnsi="Arial" w:cs="Arial"/>
              </w:rPr>
              <w:t>1</w:t>
            </w:r>
            <w:r w:rsidRPr="00F178A6">
              <w:rPr>
                <w:rFonts w:ascii="Arial" w:hAnsi="Arial" w:cs="Arial"/>
              </w:rPr>
              <w:t>. Забезпечення доступу та охоплення вагітних жінок до послуг з консультування та тестування на ВІЛ-інфекцію та профілактики передачі ВІЛ від матері до дитини</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w:t>
            </w:r>
          </w:p>
        </w:tc>
      </w:tr>
      <w:tr w:rsidR="00F178A6" w:rsidRPr="00F178A6" w:rsidTr="00F178A6">
        <w:trPr>
          <w:trHeight w:val="765"/>
        </w:trPr>
        <w:tc>
          <w:tcPr>
            <w:tcW w:w="1325" w:type="pct"/>
            <w:shd w:val="clear" w:color="auto" w:fill="FFFFFF"/>
            <w:hideMark/>
          </w:tcPr>
          <w:p w:rsidR="00F178A6" w:rsidRPr="00F178A6" w:rsidRDefault="00F178A6">
            <w:pPr>
              <w:outlineLvl w:val="0"/>
              <w:rPr>
                <w:rFonts w:ascii="Arial" w:hAnsi="Arial" w:cs="Arial"/>
              </w:rPr>
            </w:pPr>
            <w:r w:rsidRPr="00F178A6">
              <w:rPr>
                <w:rFonts w:ascii="Arial" w:hAnsi="Arial" w:cs="Arial"/>
              </w:rPr>
              <w:t> </w:t>
            </w:r>
          </w:p>
        </w:tc>
        <w:tc>
          <w:tcPr>
            <w:tcW w:w="3675" w:type="pct"/>
            <w:shd w:val="clear" w:color="auto" w:fill="FFFFFF"/>
            <w:hideMark/>
          </w:tcPr>
          <w:p w:rsidR="00F178A6" w:rsidRPr="00F178A6" w:rsidRDefault="00324DEE">
            <w:pPr>
              <w:outlineLvl w:val="0"/>
              <w:rPr>
                <w:rFonts w:ascii="Arial" w:hAnsi="Arial" w:cs="Arial"/>
              </w:rPr>
            </w:pPr>
            <w:r>
              <w:rPr>
                <w:rFonts w:ascii="Arial" w:hAnsi="Arial" w:cs="Arial"/>
              </w:rPr>
              <w:t>11</w:t>
            </w:r>
            <w:r w:rsidR="00F178A6" w:rsidRPr="00F178A6">
              <w:rPr>
                <w:rFonts w:ascii="Arial" w:hAnsi="Arial" w:cs="Arial"/>
              </w:rPr>
              <w:t xml:space="preserve">.1. Здійснення заходів із профілактики передачі ВІЛ-інфекції від матері до дитини шляхом забезпечення закладів охорони здоров’я:  </w:t>
            </w:r>
          </w:p>
        </w:tc>
      </w:tr>
      <w:tr w:rsidR="00F178A6" w:rsidRPr="00F178A6" w:rsidTr="00F178A6">
        <w:trPr>
          <w:trHeight w:val="510"/>
        </w:trPr>
        <w:tc>
          <w:tcPr>
            <w:tcW w:w="1325" w:type="pct"/>
            <w:vMerge w:val="restart"/>
            <w:shd w:val="clear" w:color="auto" w:fill="FFFFFF"/>
            <w:vAlign w:val="center"/>
            <w:hideMark/>
          </w:tcPr>
          <w:p w:rsidR="00F178A6" w:rsidRPr="00F178A6" w:rsidRDefault="00F178A6">
            <w:pPr>
              <w:jc w:val="center"/>
              <w:outlineLvl w:val="0"/>
              <w:rPr>
                <w:rFonts w:ascii="Arial" w:hAnsi="Arial" w:cs="Arial"/>
              </w:rPr>
            </w:pPr>
            <w:r w:rsidRPr="00F178A6">
              <w:rPr>
                <w:rFonts w:ascii="Arial" w:hAnsi="Arial" w:cs="Arial"/>
              </w:rPr>
              <w:t> </w:t>
            </w:r>
          </w:p>
        </w:tc>
        <w:tc>
          <w:tcPr>
            <w:tcW w:w="3675" w:type="pct"/>
            <w:vMerge w:val="restart"/>
            <w:shd w:val="clear" w:color="auto" w:fill="FFFFFF"/>
            <w:hideMark/>
          </w:tcPr>
          <w:p w:rsidR="00F178A6" w:rsidRPr="00F178A6" w:rsidRDefault="00F178A6" w:rsidP="00491427">
            <w:pPr>
              <w:numPr>
                <w:ilvl w:val="0"/>
                <w:numId w:val="14"/>
              </w:numPr>
              <w:outlineLvl w:val="0"/>
              <w:rPr>
                <w:rFonts w:ascii="Arial" w:hAnsi="Arial" w:cs="Arial"/>
              </w:rPr>
            </w:pPr>
            <w:r w:rsidRPr="00F178A6">
              <w:rPr>
                <w:rFonts w:ascii="Arial" w:hAnsi="Arial" w:cs="Arial"/>
              </w:rPr>
              <w:t xml:space="preserve">тест-системами для планової серологічної діагностики  ВІЛ-інфекції вагітних жінок та їх партнерів; </w:t>
            </w:r>
          </w:p>
        </w:tc>
      </w:tr>
      <w:tr w:rsidR="00F178A6" w:rsidRPr="00F178A6" w:rsidTr="00937E3D">
        <w:trPr>
          <w:trHeight w:val="276"/>
        </w:trPr>
        <w:tc>
          <w:tcPr>
            <w:tcW w:w="1325" w:type="pct"/>
            <w:vMerge/>
            <w:shd w:val="clear" w:color="auto" w:fill="FFFFFF"/>
            <w:vAlign w:val="center"/>
            <w:hideMark/>
          </w:tcPr>
          <w:p w:rsidR="00F178A6" w:rsidRPr="00F178A6" w:rsidRDefault="00F178A6">
            <w:pPr>
              <w:rPr>
                <w:rFonts w:ascii="Arial" w:hAnsi="Arial" w:cs="Arial"/>
              </w:rPr>
            </w:pPr>
          </w:p>
        </w:tc>
        <w:tc>
          <w:tcPr>
            <w:tcW w:w="3675" w:type="pct"/>
            <w:vMerge/>
            <w:shd w:val="clear" w:color="auto" w:fill="FFFFFF"/>
            <w:vAlign w:val="center"/>
            <w:hideMark/>
          </w:tcPr>
          <w:p w:rsidR="00F178A6" w:rsidRPr="00F178A6" w:rsidRDefault="00F178A6" w:rsidP="0021665C">
            <w:pPr>
              <w:ind w:left="160"/>
              <w:rPr>
                <w:rFonts w:ascii="Arial" w:hAnsi="Arial" w:cs="Arial"/>
              </w:rPr>
            </w:pPr>
          </w:p>
        </w:tc>
      </w:tr>
      <w:tr w:rsidR="00F178A6" w:rsidRPr="00F178A6" w:rsidTr="00F178A6">
        <w:trPr>
          <w:trHeight w:val="510"/>
        </w:trPr>
        <w:tc>
          <w:tcPr>
            <w:tcW w:w="1325" w:type="pct"/>
            <w:vMerge w:val="restar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vMerge w:val="restart"/>
            <w:shd w:val="clear" w:color="auto" w:fill="FFFFFF"/>
            <w:hideMark/>
          </w:tcPr>
          <w:p w:rsidR="00F178A6" w:rsidRPr="00F178A6" w:rsidRDefault="00F178A6" w:rsidP="00491427">
            <w:pPr>
              <w:numPr>
                <w:ilvl w:val="0"/>
                <w:numId w:val="14"/>
              </w:numPr>
              <w:rPr>
                <w:rFonts w:ascii="Arial" w:hAnsi="Arial" w:cs="Arial"/>
              </w:rPr>
            </w:pPr>
            <w:r w:rsidRPr="00F178A6">
              <w:rPr>
                <w:rFonts w:ascii="Arial" w:hAnsi="Arial" w:cs="Arial"/>
              </w:rPr>
              <w:t xml:space="preserve">швидкими тестами для обстеження під час пологів жінок, які не пройшли обстеження на допологовому етапі; </w:t>
            </w:r>
          </w:p>
        </w:tc>
      </w:tr>
      <w:tr w:rsidR="00F178A6" w:rsidRPr="00F178A6" w:rsidTr="00491427">
        <w:trPr>
          <w:trHeight w:val="276"/>
        </w:trPr>
        <w:tc>
          <w:tcPr>
            <w:tcW w:w="1325" w:type="pct"/>
            <w:vMerge/>
            <w:shd w:val="clear" w:color="auto" w:fill="FFFFFF"/>
            <w:vAlign w:val="center"/>
            <w:hideMark/>
          </w:tcPr>
          <w:p w:rsidR="00F178A6" w:rsidRPr="00F178A6" w:rsidRDefault="00F178A6">
            <w:pPr>
              <w:rPr>
                <w:rFonts w:ascii="Arial" w:hAnsi="Arial" w:cs="Arial"/>
              </w:rPr>
            </w:pPr>
          </w:p>
        </w:tc>
        <w:tc>
          <w:tcPr>
            <w:tcW w:w="3675" w:type="pct"/>
            <w:vMerge/>
            <w:shd w:val="clear" w:color="auto" w:fill="FFFFFF"/>
            <w:vAlign w:val="center"/>
            <w:hideMark/>
          </w:tcPr>
          <w:p w:rsidR="00F178A6" w:rsidRPr="00F178A6" w:rsidRDefault="00F178A6" w:rsidP="0021665C">
            <w:pPr>
              <w:ind w:left="160"/>
              <w:rPr>
                <w:rFonts w:ascii="Arial" w:hAnsi="Arial" w:cs="Arial"/>
              </w:rPr>
            </w:pPr>
          </w:p>
        </w:tc>
      </w:tr>
      <w:tr w:rsidR="00F178A6" w:rsidRPr="00F178A6" w:rsidTr="00491427">
        <w:trPr>
          <w:trHeight w:val="431"/>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lastRenderedPageBreak/>
              <w:t> </w:t>
            </w:r>
          </w:p>
        </w:tc>
        <w:tc>
          <w:tcPr>
            <w:tcW w:w="3675" w:type="pct"/>
            <w:shd w:val="clear" w:color="auto" w:fill="FFFFFF"/>
            <w:hideMark/>
          </w:tcPr>
          <w:p w:rsidR="00F178A6" w:rsidRPr="00F178A6" w:rsidRDefault="00F178A6" w:rsidP="00491427">
            <w:pPr>
              <w:numPr>
                <w:ilvl w:val="0"/>
                <w:numId w:val="14"/>
              </w:numPr>
              <w:rPr>
                <w:rFonts w:ascii="Arial" w:hAnsi="Arial" w:cs="Arial"/>
              </w:rPr>
            </w:pPr>
            <w:r w:rsidRPr="00F178A6">
              <w:rPr>
                <w:rFonts w:ascii="Arial" w:hAnsi="Arial" w:cs="Arial"/>
              </w:rPr>
              <w:t>тест-системами для визначення вірусного навантаження та CD4</w:t>
            </w:r>
            <w:r w:rsidR="00491427">
              <w:rPr>
                <w:rFonts w:ascii="Arial" w:hAnsi="Arial" w:cs="Arial"/>
              </w:rPr>
              <w:t xml:space="preserve"> при ВІЛ-інфекції</w:t>
            </w:r>
            <w:r w:rsidRPr="00F178A6">
              <w:rPr>
                <w:rFonts w:ascii="Arial" w:hAnsi="Arial" w:cs="Arial"/>
              </w:rPr>
              <w:t xml:space="preserve">;  </w:t>
            </w:r>
          </w:p>
        </w:tc>
      </w:tr>
      <w:tr w:rsidR="00F178A6" w:rsidRPr="00F178A6" w:rsidTr="00491427">
        <w:trPr>
          <w:trHeight w:val="409"/>
        </w:trPr>
        <w:tc>
          <w:tcPr>
            <w:tcW w:w="1325" w:type="pct"/>
            <w:shd w:val="clear" w:color="auto" w:fill="FFFFFF"/>
            <w:vAlign w:val="center"/>
            <w:hideMark/>
          </w:tcPr>
          <w:p w:rsidR="00F178A6" w:rsidRPr="00F178A6" w:rsidRDefault="00F178A6">
            <w:pPr>
              <w:jc w:val="center"/>
              <w:outlineLvl w:val="0"/>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491427">
            <w:pPr>
              <w:numPr>
                <w:ilvl w:val="0"/>
                <w:numId w:val="14"/>
              </w:numPr>
              <w:outlineLvl w:val="0"/>
              <w:rPr>
                <w:rFonts w:ascii="Arial" w:hAnsi="Arial" w:cs="Arial"/>
              </w:rPr>
            </w:pPr>
            <w:r w:rsidRPr="00F178A6">
              <w:rPr>
                <w:rFonts w:ascii="Arial" w:hAnsi="Arial" w:cs="Arial"/>
              </w:rPr>
              <w:t xml:space="preserve">антиретровірусними препаратами для профілактики передачі ВІЛ-інфекції від матері до дитини; </w:t>
            </w:r>
          </w:p>
        </w:tc>
      </w:tr>
      <w:tr w:rsidR="00F178A6" w:rsidRPr="00F178A6" w:rsidTr="00E24A53">
        <w:trPr>
          <w:trHeight w:val="997"/>
        </w:trPr>
        <w:tc>
          <w:tcPr>
            <w:tcW w:w="1325" w:type="pct"/>
            <w:shd w:val="clear" w:color="auto" w:fill="FFFFFF"/>
            <w:vAlign w:val="center"/>
            <w:hideMark/>
          </w:tcPr>
          <w:p w:rsidR="00F178A6" w:rsidRPr="00F178A6" w:rsidRDefault="00F178A6">
            <w:pPr>
              <w:jc w:val="center"/>
              <w:outlineLvl w:val="0"/>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491427">
            <w:pPr>
              <w:numPr>
                <w:ilvl w:val="0"/>
                <w:numId w:val="14"/>
              </w:numPr>
              <w:outlineLvl w:val="0"/>
              <w:rPr>
                <w:rFonts w:ascii="Arial" w:hAnsi="Arial" w:cs="Arial"/>
              </w:rPr>
            </w:pPr>
            <w:r w:rsidRPr="00F178A6">
              <w:rPr>
                <w:rFonts w:ascii="Arial" w:hAnsi="Arial" w:cs="Arial"/>
              </w:rPr>
              <w:t xml:space="preserve">тест-системами та витратними матеріалами для проведення ранньої (методом полімеразної ланцюгової реакції) та серологічної (ІФА, ІБ) діагностики ВІЛ-інфекції у дітей, народжених ВІЛ-інфікованими матерями; </w:t>
            </w:r>
          </w:p>
        </w:tc>
      </w:tr>
      <w:tr w:rsidR="00F178A6" w:rsidRPr="00F178A6" w:rsidTr="00F178A6">
        <w:trPr>
          <w:trHeight w:val="765"/>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E24A53">
            <w:pPr>
              <w:numPr>
                <w:ilvl w:val="0"/>
                <w:numId w:val="14"/>
              </w:numPr>
              <w:rPr>
                <w:rFonts w:ascii="Arial" w:hAnsi="Arial" w:cs="Arial"/>
              </w:rPr>
            </w:pPr>
            <w:r w:rsidRPr="00F178A6">
              <w:rPr>
                <w:rFonts w:ascii="Arial" w:hAnsi="Arial" w:cs="Arial"/>
              </w:rPr>
              <w:t>медичними виробами одноразового використання вітчизняного виробництва (набори для матері та дитини для пологів)</w:t>
            </w:r>
          </w:p>
        </w:tc>
      </w:tr>
      <w:tr w:rsidR="00F178A6" w:rsidRPr="00F178A6" w:rsidTr="00E24A53">
        <w:trPr>
          <w:trHeight w:val="767"/>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E24A53">
            <w:pPr>
              <w:numPr>
                <w:ilvl w:val="0"/>
                <w:numId w:val="14"/>
              </w:numPr>
              <w:rPr>
                <w:rFonts w:ascii="Arial" w:hAnsi="Arial" w:cs="Arial"/>
              </w:rPr>
            </w:pPr>
            <w:r w:rsidRPr="00F178A6">
              <w:rPr>
                <w:rFonts w:ascii="Arial" w:hAnsi="Arial" w:cs="Arial"/>
              </w:rPr>
              <w:t>адаптованими молочними сумішами для дітей першого року життя, народжених ВІЛ-інфікованими матерями</w:t>
            </w:r>
          </w:p>
        </w:tc>
      </w:tr>
      <w:tr w:rsidR="00F178A6" w:rsidRPr="00F178A6" w:rsidTr="008A2FAB">
        <w:trPr>
          <w:trHeight w:val="693"/>
        </w:trPr>
        <w:tc>
          <w:tcPr>
            <w:tcW w:w="1325" w:type="pct"/>
            <w:shd w:val="clear" w:color="auto" w:fill="FFFFFF"/>
            <w:hideMark/>
          </w:tcPr>
          <w:p w:rsidR="00F178A6" w:rsidRPr="00F178A6" w:rsidRDefault="00F178A6">
            <w:pPr>
              <w:outlineLvl w:val="0"/>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324DEE">
            <w:pPr>
              <w:outlineLvl w:val="0"/>
              <w:rPr>
                <w:rFonts w:ascii="Arial" w:hAnsi="Arial" w:cs="Arial"/>
              </w:rPr>
            </w:pPr>
            <w:r w:rsidRPr="00F178A6">
              <w:rPr>
                <w:rFonts w:ascii="Arial" w:hAnsi="Arial" w:cs="Arial"/>
              </w:rPr>
              <w:t>1</w:t>
            </w:r>
            <w:r w:rsidR="00324DEE">
              <w:rPr>
                <w:rFonts w:ascii="Arial" w:hAnsi="Arial" w:cs="Arial"/>
              </w:rPr>
              <w:t>1</w:t>
            </w:r>
            <w:r w:rsidRPr="00F178A6">
              <w:rPr>
                <w:rFonts w:ascii="Arial" w:hAnsi="Arial" w:cs="Arial"/>
              </w:rPr>
              <w:t>.2. Запровадження профілактики інфікування ВІЛ у дискордантних пар</w:t>
            </w:r>
            <w:r w:rsidR="008A2FAB">
              <w:rPr>
                <w:rFonts w:ascii="Arial" w:hAnsi="Arial" w:cs="Arial"/>
              </w:rPr>
              <w:t xml:space="preserve">ах шляхом забезпечення </w:t>
            </w:r>
            <w:r w:rsidR="008A2FAB" w:rsidRPr="00F178A6">
              <w:rPr>
                <w:rFonts w:ascii="Arial" w:hAnsi="Arial" w:cs="Arial"/>
              </w:rPr>
              <w:t>доступу до антиретровірусн</w:t>
            </w:r>
            <w:r w:rsidR="008A2FAB">
              <w:rPr>
                <w:rFonts w:ascii="Arial" w:hAnsi="Arial" w:cs="Arial"/>
              </w:rPr>
              <w:t xml:space="preserve">ої терапії ВІЛ-інфікованої особи, незалежно від стадії ВІЛ-інфекції </w:t>
            </w:r>
          </w:p>
        </w:tc>
      </w:tr>
      <w:tr w:rsidR="00F178A6" w:rsidRPr="00F178A6" w:rsidTr="00F178A6">
        <w:trPr>
          <w:trHeight w:val="1022"/>
        </w:trPr>
        <w:tc>
          <w:tcPr>
            <w:tcW w:w="1325" w:type="pct"/>
            <w:shd w:val="clear" w:color="auto" w:fill="FFFFFF"/>
            <w:hideMark/>
          </w:tcPr>
          <w:p w:rsidR="00F178A6" w:rsidRPr="00F178A6" w:rsidRDefault="00F178A6" w:rsidP="00324DEE">
            <w:pPr>
              <w:rPr>
                <w:rFonts w:ascii="Arial" w:hAnsi="Arial" w:cs="Arial"/>
              </w:rPr>
            </w:pPr>
            <w:r w:rsidRPr="00F178A6">
              <w:rPr>
                <w:rFonts w:ascii="Arial" w:hAnsi="Arial" w:cs="Arial"/>
              </w:rPr>
              <w:t>1</w:t>
            </w:r>
            <w:r w:rsidR="00324DEE">
              <w:rPr>
                <w:rFonts w:ascii="Arial" w:hAnsi="Arial" w:cs="Arial"/>
              </w:rPr>
              <w:t>2</w:t>
            </w:r>
            <w:r w:rsidRPr="00F178A6">
              <w:rPr>
                <w:rFonts w:ascii="Arial" w:hAnsi="Arial" w:cs="Arial"/>
              </w:rPr>
              <w:t>. Забезпечення профілактики інфікування ВІЛ на робочому місці, передусім для медичних працівників</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w:t>
            </w:r>
          </w:p>
        </w:tc>
      </w:tr>
      <w:tr w:rsidR="00F178A6" w:rsidRPr="00F178A6" w:rsidTr="00324DEE">
        <w:trPr>
          <w:trHeight w:val="998"/>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324DEE">
            <w:pPr>
              <w:rPr>
                <w:rFonts w:ascii="Arial" w:hAnsi="Arial" w:cs="Arial"/>
              </w:rPr>
            </w:pPr>
            <w:r w:rsidRPr="00F178A6">
              <w:rPr>
                <w:rFonts w:ascii="Arial" w:hAnsi="Arial" w:cs="Arial"/>
              </w:rPr>
              <w:t>1</w:t>
            </w:r>
            <w:r w:rsidR="00324DEE">
              <w:rPr>
                <w:rFonts w:ascii="Arial" w:hAnsi="Arial" w:cs="Arial"/>
              </w:rPr>
              <w:t>2</w:t>
            </w:r>
            <w:r w:rsidRPr="00F178A6">
              <w:rPr>
                <w:rFonts w:ascii="Arial" w:hAnsi="Arial" w:cs="Arial"/>
              </w:rPr>
              <w:t xml:space="preserve">.1. </w:t>
            </w:r>
            <w:r w:rsidR="00324DEE">
              <w:rPr>
                <w:rFonts w:ascii="Arial" w:hAnsi="Arial" w:cs="Arial"/>
              </w:rPr>
              <w:t>Забезпечити</w:t>
            </w:r>
            <w:r w:rsidRPr="00F178A6">
              <w:rPr>
                <w:rFonts w:ascii="Arial" w:hAnsi="Arial" w:cs="Arial"/>
              </w:rPr>
              <w:t xml:space="preserve"> </w:t>
            </w:r>
            <w:r w:rsidR="00324DEE">
              <w:rPr>
                <w:rFonts w:ascii="Arial" w:hAnsi="Arial" w:cs="Arial"/>
              </w:rPr>
              <w:t xml:space="preserve">у закладах охорони здоров’я </w:t>
            </w:r>
            <w:r w:rsidRPr="00F178A6">
              <w:rPr>
                <w:rFonts w:ascii="Arial" w:hAnsi="Arial" w:cs="Arial"/>
              </w:rPr>
              <w:t xml:space="preserve">включення до колективних договорів положень з охорони праці, соціального захисту та обов’язкового спеціального страхування на випадок інфікування ВІЛ-інфекцією з урахуванням потреб працівників у контексті ВІЛ-інфекції/СНІДу </w:t>
            </w:r>
          </w:p>
        </w:tc>
      </w:tr>
      <w:tr w:rsidR="00324DEE" w:rsidRPr="00F178A6" w:rsidTr="00F178A6">
        <w:trPr>
          <w:trHeight w:val="1020"/>
        </w:trPr>
        <w:tc>
          <w:tcPr>
            <w:tcW w:w="1325" w:type="pct"/>
            <w:shd w:val="clear" w:color="auto" w:fill="FFFFFF"/>
          </w:tcPr>
          <w:p w:rsidR="00324DEE" w:rsidRPr="00F178A6" w:rsidRDefault="00324DEE" w:rsidP="00324DEE">
            <w:pPr>
              <w:rPr>
                <w:rFonts w:ascii="Arial" w:hAnsi="Arial" w:cs="Arial"/>
              </w:rPr>
            </w:pPr>
          </w:p>
        </w:tc>
        <w:tc>
          <w:tcPr>
            <w:tcW w:w="3675" w:type="pct"/>
            <w:shd w:val="clear" w:color="auto" w:fill="FFFFFF"/>
          </w:tcPr>
          <w:p w:rsidR="00324DEE" w:rsidRPr="00F178A6" w:rsidRDefault="00324DEE" w:rsidP="00324DEE">
            <w:pPr>
              <w:rPr>
                <w:rFonts w:ascii="Arial" w:hAnsi="Arial" w:cs="Arial"/>
              </w:rPr>
            </w:pPr>
            <w:r w:rsidRPr="00F178A6">
              <w:rPr>
                <w:rFonts w:ascii="Arial" w:hAnsi="Arial" w:cs="Arial"/>
              </w:rPr>
              <w:t>1</w:t>
            </w:r>
            <w:r>
              <w:rPr>
                <w:rFonts w:ascii="Arial" w:hAnsi="Arial" w:cs="Arial"/>
              </w:rPr>
              <w:t>2</w:t>
            </w:r>
            <w:r w:rsidRPr="00F178A6">
              <w:rPr>
                <w:rFonts w:ascii="Arial" w:hAnsi="Arial" w:cs="Arial"/>
              </w:rPr>
              <w:t xml:space="preserve">.2. Забезпечення засобами індивідуального захисту, в тому числі одноразовими, медичних працівників, які можуть зазнавати ризику зараження під час виконання службових обов’язків  </w:t>
            </w:r>
          </w:p>
        </w:tc>
      </w:tr>
      <w:tr w:rsidR="00F178A6" w:rsidRPr="00F178A6" w:rsidTr="00F178A6">
        <w:trPr>
          <w:trHeight w:val="1020"/>
        </w:trPr>
        <w:tc>
          <w:tcPr>
            <w:tcW w:w="1325" w:type="pct"/>
            <w:shd w:val="clear" w:color="auto" w:fill="FFFFFF"/>
            <w:hideMark/>
          </w:tcPr>
          <w:p w:rsidR="00F178A6" w:rsidRPr="00F178A6" w:rsidRDefault="00F178A6" w:rsidP="00324DEE">
            <w:pPr>
              <w:rPr>
                <w:rFonts w:ascii="Arial" w:hAnsi="Arial" w:cs="Arial"/>
              </w:rPr>
            </w:pPr>
            <w:r w:rsidRPr="00F178A6">
              <w:rPr>
                <w:rFonts w:ascii="Arial" w:hAnsi="Arial" w:cs="Arial"/>
              </w:rPr>
              <w:t>1</w:t>
            </w:r>
            <w:r w:rsidR="00324DEE">
              <w:rPr>
                <w:rFonts w:ascii="Arial" w:hAnsi="Arial" w:cs="Arial"/>
              </w:rPr>
              <w:t>3</w:t>
            </w:r>
            <w:r w:rsidRPr="00F178A6">
              <w:rPr>
                <w:rFonts w:ascii="Arial" w:hAnsi="Arial" w:cs="Arial"/>
              </w:rPr>
              <w:t>. Надання медикаментозної постконтактної профілактики ВІЛ-інфікування особам з можливим ризиком інфікування ВІЛ</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w:t>
            </w:r>
          </w:p>
        </w:tc>
      </w:tr>
      <w:tr w:rsidR="00F178A6" w:rsidRPr="00F178A6" w:rsidTr="00324DEE">
        <w:trPr>
          <w:trHeight w:val="895"/>
        </w:trPr>
        <w:tc>
          <w:tcPr>
            <w:tcW w:w="1325" w:type="pct"/>
            <w:shd w:val="clear" w:color="auto" w:fill="FFFFFF"/>
            <w:hideMark/>
          </w:tcPr>
          <w:p w:rsidR="00F178A6" w:rsidRPr="00F178A6" w:rsidRDefault="00F178A6">
            <w:pPr>
              <w:rPr>
                <w:rFonts w:ascii="Arial" w:hAnsi="Arial" w:cs="Arial"/>
              </w:rPr>
            </w:pPr>
            <w:r w:rsidRPr="00F178A6">
              <w:rPr>
                <w:rFonts w:ascii="Arial" w:hAnsi="Arial" w:cs="Arial"/>
              </w:rPr>
              <w:lastRenderedPageBreak/>
              <w:t> </w:t>
            </w:r>
          </w:p>
        </w:tc>
        <w:tc>
          <w:tcPr>
            <w:tcW w:w="3675" w:type="pct"/>
            <w:shd w:val="clear" w:color="auto" w:fill="FFFFFF"/>
            <w:hideMark/>
          </w:tcPr>
          <w:p w:rsidR="00F178A6" w:rsidRPr="00F178A6" w:rsidRDefault="00F178A6" w:rsidP="00324DEE">
            <w:pPr>
              <w:rPr>
                <w:rFonts w:ascii="Arial" w:hAnsi="Arial" w:cs="Arial"/>
              </w:rPr>
            </w:pPr>
            <w:r w:rsidRPr="00F178A6">
              <w:rPr>
                <w:rFonts w:ascii="Arial" w:hAnsi="Arial" w:cs="Arial"/>
              </w:rPr>
              <w:t>1</w:t>
            </w:r>
            <w:r w:rsidR="00324DEE">
              <w:rPr>
                <w:rFonts w:ascii="Arial" w:hAnsi="Arial" w:cs="Arial"/>
              </w:rPr>
              <w:t>3</w:t>
            </w:r>
            <w:r w:rsidRPr="00F178A6">
              <w:rPr>
                <w:rFonts w:ascii="Arial" w:hAnsi="Arial" w:cs="Arial"/>
              </w:rPr>
              <w:t xml:space="preserve">.1. Забезпечення проведення медикаментозної постконтактної профілактики ВІЛ-інфікування серед осіб з можливим ризиком інфікування ВІЛ шляхом централізованого постачання антиретровірусних препаратів  </w:t>
            </w:r>
          </w:p>
        </w:tc>
      </w:tr>
      <w:tr w:rsidR="00F178A6" w:rsidRPr="00F178A6" w:rsidTr="00F178A6">
        <w:trPr>
          <w:trHeight w:val="982"/>
        </w:trPr>
        <w:tc>
          <w:tcPr>
            <w:tcW w:w="1325" w:type="pct"/>
            <w:shd w:val="clear" w:color="auto" w:fill="FFFFFF"/>
            <w:hideMark/>
          </w:tcPr>
          <w:p w:rsidR="00F178A6" w:rsidRPr="00F178A6" w:rsidRDefault="00F178A6" w:rsidP="009A1061">
            <w:pPr>
              <w:rPr>
                <w:rFonts w:ascii="Arial" w:hAnsi="Arial" w:cs="Arial"/>
              </w:rPr>
            </w:pPr>
            <w:r w:rsidRPr="00F178A6">
              <w:rPr>
                <w:rFonts w:ascii="Arial" w:hAnsi="Arial" w:cs="Arial"/>
              </w:rPr>
              <w:t>1</w:t>
            </w:r>
            <w:r w:rsidR="00324DEE">
              <w:rPr>
                <w:rFonts w:ascii="Arial" w:hAnsi="Arial" w:cs="Arial"/>
              </w:rPr>
              <w:t>4</w:t>
            </w:r>
            <w:r w:rsidRPr="00F178A6">
              <w:rPr>
                <w:rFonts w:ascii="Arial" w:hAnsi="Arial" w:cs="Arial"/>
              </w:rPr>
              <w:t xml:space="preserve">. Забезпечення доступу </w:t>
            </w:r>
            <w:r w:rsidR="009A1061" w:rsidRPr="00F178A6">
              <w:rPr>
                <w:rFonts w:ascii="Arial" w:hAnsi="Arial" w:cs="Arial"/>
              </w:rPr>
              <w:t xml:space="preserve">населення </w:t>
            </w:r>
            <w:r w:rsidRPr="00F178A6">
              <w:rPr>
                <w:rFonts w:ascii="Arial" w:hAnsi="Arial" w:cs="Arial"/>
              </w:rPr>
              <w:t xml:space="preserve">до тестування на ВІЛ-інфекцію </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w:t>
            </w:r>
          </w:p>
        </w:tc>
      </w:tr>
      <w:tr w:rsidR="00F178A6" w:rsidRPr="00F178A6" w:rsidTr="009A1061">
        <w:trPr>
          <w:trHeight w:val="696"/>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64190C">
            <w:pPr>
              <w:rPr>
                <w:rFonts w:ascii="Arial" w:hAnsi="Arial" w:cs="Arial"/>
              </w:rPr>
            </w:pPr>
            <w:r w:rsidRPr="00F178A6">
              <w:rPr>
                <w:rFonts w:ascii="Arial" w:hAnsi="Arial" w:cs="Arial"/>
              </w:rPr>
              <w:t>1</w:t>
            </w:r>
            <w:r w:rsidR="009A1061">
              <w:rPr>
                <w:rFonts w:ascii="Arial" w:hAnsi="Arial" w:cs="Arial"/>
              </w:rPr>
              <w:t>4</w:t>
            </w:r>
            <w:r w:rsidRPr="00F178A6">
              <w:rPr>
                <w:rFonts w:ascii="Arial" w:hAnsi="Arial" w:cs="Arial"/>
              </w:rPr>
              <w:t>.1. Забезпечення вільного доступу до безоплатного тестування на ВІЛ-інфекцію, насамперед для груп підвищен</w:t>
            </w:r>
            <w:r w:rsidR="009A1061">
              <w:rPr>
                <w:rFonts w:ascii="Arial" w:hAnsi="Arial" w:cs="Arial"/>
              </w:rPr>
              <w:t xml:space="preserve">ого ризику щодо інфікування ВІЛ, на баз закладів охорони </w:t>
            </w:r>
            <w:r w:rsidR="00E02F56">
              <w:rPr>
                <w:rFonts w:ascii="Arial" w:hAnsi="Arial" w:cs="Arial"/>
              </w:rPr>
              <w:t>здоров’я</w:t>
            </w:r>
            <w:r w:rsidR="0064190C">
              <w:rPr>
                <w:rFonts w:ascii="Arial" w:hAnsi="Arial" w:cs="Arial"/>
              </w:rPr>
              <w:t xml:space="preserve"> та недержавних організацій</w:t>
            </w:r>
            <w:r w:rsidR="009A1061">
              <w:rPr>
                <w:rFonts w:ascii="Arial" w:hAnsi="Arial" w:cs="Arial"/>
              </w:rPr>
              <w:t>:</w:t>
            </w:r>
            <w:r w:rsidRPr="00F178A6">
              <w:rPr>
                <w:rFonts w:ascii="Arial" w:hAnsi="Arial" w:cs="Arial"/>
              </w:rPr>
              <w:t xml:space="preserve"> </w:t>
            </w:r>
          </w:p>
        </w:tc>
      </w:tr>
      <w:tr w:rsidR="009A1061" w:rsidRPr="00F178A6" w:rsidTr="00F178A6">
        <w:trPr>
          <w:trHeight w:val="510"/>
        </w:trPr>
        <w:tc>
          <w:tcPr>
            <w:tcW w:w="1325" w:type="pct"/>
            <w:shd w:val="clear" w:color="auto" w:fill="FFFFFF"/>
            <w:vAlign w:val="center"/>
          </w:tcPr>
          <w:p w:rsidR="009A1061" w:rsidRPr="00F178A6" w:rsidRDefault="009A1061">
            <w:pPr>
              <w:jc w:val="center"/>
              <w:rPr>
                <w:rFonts w:ascii="Arial" w:hAnsi="Arial" w:cs="Arial"/>
              </w:rPr>
            </w:pPr>
          </w:p>
        </w:tc>
        <w:tc>
          <w:tcPr>
            <w:tcW w:w="3675" w:type="pct"/>
            <w:shd w:val="clear" w:color="auto" w:fill="FFFFFF"/>
          </w:tcPr>
          <w:p w:rsidR="009A1061" w:rsidRPr="00F178A6" w:rsidRDefault="009A1061" w:rsidP="009A1061">
            <w:pPr>
              <w:numPr>
                <w:ilvl w:val="0"/>
                <w:numId w:val="14"/>
              </w:numPr>
              <w:rPr>
                <w:rFonts w:ascii="Arial" w:hAnsi="Arial" w:cs="Arial"/>
              </w:rPr>
            </w:pPr>
            <w:r>
              <w:rPr>
                <w:rFonts w:ascii="Arial" w:hAnsi="Arial" w:cs="Arial"/>
              </w:rPr>
              <w:t xml:space="preserve">методом </w:t>
            </w:r>
            <w:r w:rsidRPr="00F178A6">
              <w:rPr>
                <w:rFonts w:ascii="Arial" w:hAnsi="Arial" w:cs="Arial"/>
              </w:rPr>
              <w:t>імуноферментного аналізу</w:t>
            </w:r>
          </w:p>
        </w:tc>
      </w:tr>
      <w:tr w:rsidR="009A1061" w:rsidRPr="00F178A6" w:rsidTr="00F178A6">
        <w:trPr>
          <w:trHeight w:val="510"/>
        </w:trPr>
        <w:tc>
          <w:tcPr>
            <w:tcW w:w="1325" w:type="pct"/>
            <w:shd w:val="clear" w:color="auto" w:fill="FFFFFF"/>
            <w:vAlign w:val="center"/>
          </w:tcPr>
          <w:p w:rsidR="009A1061" w:rsidRPr="00F178A6" w:rsidRDefault="009A1061">
            <w:pPr>
              <w:jc w:val="center"/>
              <w:rPr>
                <w:rFonts w:ascii="Arial" w:hAnsi="Arial" w:cs="Arial"/>
              </w:rPr>
            </w:pPr>
          </w:p>
        </w:tc>
        <w:tc>
          <w:tcPr>
            <w:tcW w:w="3675" w:type="pct"/>
            <w:shd w:val="clear" w:color="auto" w:fill="FFFFFF"/>
          </w:tcPr>
          <w:p w:rsidR="009A1061" w:rsidRPr="00F178A6" w:rsidRDefault="009A1061" w:rsidP="009A1061">
            <w:pPr>
              <w:numPr>
                <w:ilvl w:val="0"/>
                <w:numId w:val="14"/>
              </w:numPr>
              <w:rPr>
                <w:rFonts w:ascii="Arial" w:hAnsi="Arial" w:cs="Arial"/>
              </w:rPr>
            </w:pPr>
            <w:r w:rsidRPr="00F178A6">
              <w:rPr>
                <w:rFonts w:ascii="Arial" w:hAnsi="Arial" w:cs="Arial"/>
              </w:rPr>
              <w:t>швидки</w:t>
            </w:r>
            <w:r>
              <w:rPr>
                <w:rFonts w:ascii="Arial" w:hAnsi="Arial" w:cs="Arial"/>
              </w:rPr>
              <w:t>ми тестами</w:t>
            </w:r>
          </w:p>
        </w:tc>
      </w:tr>
      <w:tr w:rsidR="00F178A6" w:rsidRPr="00F178A6" w:rsidTr="00F178A6">
        <w:trPr>
          <w:trHeight w:val="510"/>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9A1061">
            <w:pPr>
              <w:rPr>
                <w:rFonts w:ascii="Arial" w:hAnsi="Arial" w:cs="Arial"/>
              </w:rPr>
            </w:pPr>
            <w:r w:rsidRPr="00F178A6">
              <w:rPr>
                <w:rFonts w:ascii="Arial" w:hAnsi="Arial" w:cs="Arial"/>
              </w:rPr>
              <w:t>1</w:t>
            </w:r>
            <w:r w:rsidR="009A1061">
              <w:rPr>
                <w:rFonts w:ascii="Arial" w:hAnsi="Arial" w:cs="Arial"/>
              </w:rPr>
              <w:t>4</w:t>
            </w:r>
            <w:r w:rsidRPr="00F178A6">
              <w:rPr>
                <w:rFonts w:ascii="Arial" w:hAnsi="Arial" w:cs="Arial"/>
              </w:rPr>
              <w:t xml:space="preserve">.2. Забезпечення проведення обов’язкового тестування донорської крові </w:t>
            </w:r>
            <w:r w:rsidR="009A1061">
              <w:rPr>
                <w:rFonts w:ascii="Arial" w:hAnsi="Arial" w:cs="Arial"/>
              </w:rPr>
              <w:t>на наявність ВІЛ-інфекції</w:t>
            </w:r>
            <w:r w:rsidRPr="00F178A6">
              <w:rPr>
                <w:rFonts w:ascii="Arial" w:hAnsi="Arial" w:cs="Arial"/>
              </w:rPr>
              <w:t xml:space="preserve">  </w:t>
            </w:r>
          </w:p>
        </w:tc>
      </w:tr>
      <w:tr w:rsidR="00E02F56" w:rsidRPr="00E02F56" w:rsidTr="00E02F56">
        <w:trPr>
          <w:trHeight w:val="685"/>
        </w:trPr>
        <w:tc>
          <w:tcPr>
            <w:tcW w:w="1325" w:type="pct"/>
            <w:shd w:val="clear" w:color="auto" w:fill="FFFFFF"/>
          </w:tcPr>
          <w:p w:rsidR="00E02F56" w:rsidRPr="00E02F56" w:rsidRDefault="00E02F56" w:rsidP="009A1061">
            <w:pPr>
              <w:outlineLvl w:val="0"/>
              <w:rPr>
                <w:rFonts w:ascii="Arial" w:hAnsi="Arial" w:cs="Arial"/>
              </w:rPr>
            </w:pPr>
          </w:p>
        </w:tc>
        <w:tc>
          <w:tcPr>
            <w:tcW w:w="3675" w:type="pct"/>
            <w:shd w:val="clear" w:color="auto" w:fill="FFFFFF"/>
          </w:tcPr>
          <w:p w:rsidR="00E02F56" w:rsidRPr="00E02F56" w:rsidRDefault="00E02F56" w:rsidP="00E02F56">
            <w:pPr>
              <w:outlineLvl w:val="0"/>
              <w:rPr>
                <w:rFonts w:ascii="Arial" w:hAnsi="Arial" w:cs="Arial"/>
              </w:rPr>
            </w:pPr>
            <w:r w:rsidRPr="00E02F56">
              <w:rPr>
                <w:rFonts w:ascii="Arial" w:hAnsi="Arial" w:cs="Arial"/>
              </w:rPr>
              <w:t xml:space="preserve">14.3. </w:t>
            </w:r>
            <w:r>
              <w:rPr>
                <w:rFonts w:ascii="Arial" w:hAnsi="Arial" w:cs="Arial"/>
              </w:rPr>
              <w:t>Забезпечення соціального супроводу осіб з позитивним результатом тестування на ВІЛ для взяття на медичний облік та отримання антиретрвірусної терапії</w:t>
            </w:r>
          </w:p>
        </w:tc>
      </w:tr>
      <w:tr w:rsidR="00F178A6" w:rsidRPr="00F178A6" w:rsidTr="00F178A6">
        <w:trPr>
          <w:trHeight w:val="1625"/>
        </w:trPr>
        <w:tc>
          <w:tcPr>
            <w:tcW w:w="1325" w:type="pct"/>
            <w:shd w:val="clear" w:color="auto" w:fill="FFFFFF"/>
            <w:hideMark/>
          </w:tcPr>
          <w:p w:rsidR="00F178A6" w:rsidRPr="00F178A6" w:rsidRDefault="00F178A6" w:rsidP="009A1061">
            <w:pPr>
              <w:outlineLvl w:val="0"/>
              <w:rPr>
                <w:rFonts w:ascii="Arial" w:hAnsi="Arial" w:cs="Arial"/>
              </w:rPr>
            </w:pPr>
            <w:r w:rsidRPr="00F178A6">
              <w:rPr>
                <w:rFonts w:ascii="Arial" w:hAnsi="Arial" w:cs="Arial"/>
              </w:rPr>
              <w:t>1</w:t>
            </w:r>
            <w:r w:rsidR="009A1061">
              <w:rPr>
                <w:rFonts w:ascii="Arial" w:hAnsi="Arial" w:cs="Arial"/>
              </w:rPr>
              <w:t>5</w:t>
            </w:r>
            <w:r w:rsidRPr="00F178A6">
              <w:rPr>
                <w:rFonts w:ascii="Arial" w:hAnsi="Arial" w:cs="Arial"/>
              </w:rPr>
              <w:t xml:space="preserve">. Профілактика захворюваності на інфекції, що передаються статевим шляхом (ІПСШ), для представників груп підвищеного ризику щодо інфікування ВІЛ та ВІЛ-інфікованих </w:t>
            </w:r>
          </w:p>
        </w:tc>
        <w:tc>
          <w:tcPr>
            <w:tcW w:w="3675" w:type="pct"/>
            <w:shd w:val="clear" w:color="auto" w:fill="FFFFFF"/>
            <w:hideMark/>
          </w:tcPr>
          <w:p w:rsidR="00F178A6" w:rsidRPr="00F178A6" w:rsidRDefault="00F178A6">
            <w:pPr>
              <w:outlineLvl w:val="0"/>
              <w:rPr>
                <w:rFonts w:ascii="Arial" w:hAnsi="Arial" w:cs="Arial"/>
                <w:color w:val="FFFFFF"/>
              </w:rPr>
            </w:pPr>
            <w:r w:rsidRPr="00F178A6">
              <w:rPr>
                <w:rFonts w:ascii="Arial" w:hAnsi="Arial" w:cs="Arial"/>
                <w:color w:val="FFFFFF"/>
              </w:rPr>
              <w:t> </w:t>
            </w:r>
          </w:p>
        </w:tc>
      </w:tr>
      <w:tr w:rsidR="00F178A6" w:rsidRPr="00F178A6" w:rsidTr="009A1061">
        <w:trPr>
          <w:trHeight w:val="723"/>
        </w:trPr>
        <w:tc>
          <w:tcPr>
            <w:tcW w:w="1325" w:type="pct"/>
            <w:shd w:val="clear" w:color="auto" w:fill="FFFFFF"/>
            <w:vAlign w:val="center"/>
            <w:hideMark/>
          </w:tcPr>
          <w:p w:rsidR="00F178A6" w:rsidRPr="00F178A6" w:rsidRDefault="00F178A6">
            <w:pPr>
              <w:outlineLvl w:val="0"/>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9A1061">
            <w:pPr>
              <w:outlineLvl w:val="0"/>
              <w:rPr>
                <w:rFonts w:ascii="Arial" w:hAnsi="Arial" w:cs="Arial"/>
              </w:rPr>
            </w:pPr>
            <w:r w:rsidRPr="00F178A6">
              <w:rPr>
                <w:rFonts w:ascii="Arial" w:hAnsi="Arial" w:cs="Arial"/>
              </w:rPr>
              <w:t>1</w:t>
            </w:r>
            <w:r w:rsidR="009A1061">
              <w:rPr>
                <w:rFonts w:ascii="Arial" w:hAnsi="Arial" w:cs="Arial"/>
              </w:rPr>
              <w:t>5</w:t>
            </w:r>
            <w:r w:rsidRPr="00F178A6">
              <w:rPr>
                <w:rFonts w:ascii="Arial" w:hAnsi="Arial" w:cs="Arial"/>
              </w:rPr>
              <w:t xml:space="preserve">.2. Забезпечення </w:t>
            </w:r>
            <w:r w:rsidR="009A1061">
              <w:rPr>
                <w:rFonts w:ascii="Arial" w:hAnsi="Arial" w:cs="Arial"/>
              </w:rPr>
              <w:t xml:space="preserve">діагностики </w:t>
            </w:r>
            <w:r w:rsidRPr="00F178A6">
              <w:rPr>
                <w:rFonts w:ascii="Arial" w:hAnsi="Arial" w:cs="Arial"/>
              </w:rPr>
              <w:t>та лікування інфекцій, що передаються статевим шляхом, для груп підвищен</w:t>
            </w:r>
            <w:r w:rsidR="009A1061">
              <w:rPr>
                <w:rFonts w:ascii="Arial" w:hAnsi="Arial" w:cs="Arial"/>
              </w:rPr>
              <w:t>ого ризику щодо інфікування ВІЛ та людей, які живуть з ВІЛ/СНІД,у т.ч.:</w:t>
            </w:r>
          </w:p>
        </w:tc>
      </w:tr>
      <w:tr w:rsidR="00F178A6" w:rsidRPr="00F178A6" w:rsidTr="009A1061">
        <w:trPr>
          <w:trHeight w:val="421"/>
        </w:trPr>
        <w:tc>
          <w:tcPr>
            <w:tcW w:w="1325" w:type="pct"/>
            <w:shd w:val="clear" w:color="auto" w:fill="FFFFFF"/>
            <w:vAlign w:val="center"/>
            <w:hideMark/>
          </w:tcPr>
          <w:p w:rsidR="00F178A6" w:rsidRPr="00F178A6" w:rsidRDefault="00F178A6">
            <w:pPr>
              <w:outlineLvl w:val="0"/>
              <w:rPr>
                <w:rFonts w:ascii="Arial" w:hAnsi="Arial" w:cs="Arial"/>
              </w:rPr>
            </w:pPr>
            <w:r w:rsidRPr="00F178A6">
              <w:rPr>
                <w:rFonts w:ascii="Arial" w:hAnsi="Arial" w:cs="Arial"/>
              </w:rPr>
              <w:t> </w:t>
            </w:r>
          </w:p>
        </w:tc>
        <w:tc>
          <w:tcPr>
            <w:tcW w:w="3675" w:type="pct"/>
            <w:shd w:val="clear" w:color="auto" w:fill="FFFFFF"/>
            <w:noWrap/>
            <w:hideMark/>
          </w:tcPr>
          <w:p w:rsidR="00F178A6" w:rsidRPr="00F178A6" w:rsidRDefault="009A1061" w:rsidP="009A1061">
            <w:pPr>
              <w:numPr>
                <w:ilvl w:val="0"/>
                <w:numId w:val="14"/>
              </w:numPr>
              <w:jc w:val="both"/>
              <w:outlineLvl w:val="0"/>
              <w:rPr>
                <w:rFonts w:ascii="Arial" w:hAnsi="Arial" w:cs="Arial"/>
              </w:rPr>
            </w:pPr>
            <w:r>
              <w:rPr>
                <w:rFonts w:ascii="Arial" w:hAnsi="Arial" w:cs="Arial"/>
              </w:rPr>
              <w:t>на базі ТМО «Дерматовенерологія»</w:t>
            </w:r>
          </w:p>
        </w:tc>
      </w:tr>
      <w:tr w:rsidR="009A1061" w:rsidRPr="00F178A6" w:rsidTr="009A1061">
        <w:trPr>
          <w:trHeight w:val="421"/>
        </w:trPr>
        <w:tc>
          <w:tcPr>
            <w:tcW w:w="1325" w:type="pct"/>
            <w:shd w:val="clear" w:color="auto" w:fill="FFFFFF"/>
            <w:vAlign w:val="center"/>
          </w:tcPr>
          <w:p w:rsidR="009A1061" w:rsidRPr="00F178A6" w:rsidRDefault="009A1061">
            <w:pPr>
              <w:outlineLvl w:val="0"/>
              <w:rPr>
                <w:rFonts w:ascii="Arial" w:hAnsi="Arial" w:cs="Arial"/>
              </w:rPr>
            </w:pPr>
          </w:p>
        </w:tc>
        <w:tc>
          <w:tcPr>
            <w:tcW w:w="3675" w:type="pct"/>
            <w:shd w:val="clear" w:color="auto" w:fill="FFFFFF"/>
            <w:noWrap/>
          </w:tcPr>
          <w:p w:rsidR="009A1061" w:rsidRDefault="009A1061" w:rsidP="009A1061">
            <w:pPr>
              <w:numPr>
                <w:ilvl w:val="0"/>
                <w:numId w:val="14"/>
              </w:numPr>
              <w:jc w:val="both"/>
              <w:outlineLvl w:val="0"/>
              <w:rPr>
                <w:rFonts w:ascii="Arial" w:hAnsi="Arial" w:cs="Arial"/>
              </w:rPr>
            </w:pPr>
            <w:r>
              <w:rPr>
                <w:rFonts w:ascii="Arial" w:hAnsi="Arial" w:cs="Arial"/>
              </w:rPr>
              <w:t>на базі Київського міського центру профілактики та боротьби зі СНІДом</w:t>
            </w:r>
          </w:p>
        </w:tc>
      </w:tr>
      <w:tr w:rsidR="009A1061" w:rsidRPr="00F178A6" w:rsidTr="009A1061">
        <w:trPr>
          <w:trHeight w:val="421"/>
        </w:trPr>
        <w:tc>
          <w:tcPr>
            <w:tcW w:w="1325" w:type="pct"/>
            <w:shd w:val="clear" w:color="auto" w:fill="FFFFFF"/>
            <w:vAlign w:val="center"/>
          </w:tcPr>
          <w:p w:rsidR="009A1061" w:rsidRPr="00F178A6" w:rsidRDefault="009A1061">
            <w:pPr>
              <w:outlineLvl w:val="0"/>
              <w:rPr>
                <w:rFonts w:ascii="Arial" w:hAnsi="Arial" w:cs="Arial"/>
              </w:rPr>
            </w:pPr>
          </w:p>
        </w:tc>
        <w:tc>
          <w:tcPr>
            <w:tcW w:w="3675" w:type="pct"/>
            <w:shd w:val="clear" w:color="auto" w:fill="FFFFFF"/>
            <w:noWrap/>
          </w:tcPr>
          <w:p w:rsidR="009A1061" w:rsidRDefault="009A1061" w:rsidP="009A1061">
            <w:pPr>
              <w:numPr>
                <w:ilvl w:val="0"/>
                <w:numId w:val="14"/>
              </w:numPr>
              <w:jc w:val="both"/>
              <w:outlineLvl w:val="0"/>
              <w:rPr>
                <w:rFonts w:ascii="Arial" w:hAnsi="Arial" w:cs="Arial"/>
              </w:rPr>
            </w:pPr>
            <w:r>
              <w:rPr>
                <w:rFonts w:ascii="Arial" w:hAnsi="Arial" w:cs="Arial"/>
              </w:rPr>
              <w:t xml:space="preserve">у </w:t>
            </w:r>
            <w:r w:rsidRPr="00F178A6">
              <w:rPr>
                <w:rFonts w:ascii="Arial" w:hAnsi="Arial" w:cs="Arial"/>
              </w:rPr>
              <w:t>мобільних пункт</w:t>
            </w:r>
            <w:r>
              <w:rPr>
                <w:rFonts w:ascii="Arial" w:hAnsi="Arial" w:cs="Arial"/>
              </w:rPr>
              <w:t>ах/амбулаторіях</w:t>
            </w:r>
          </w:p>
        </w:tc>
      </w:tr>
      <w:tr w:rsidR="009A1061" w:rsidRPr="00F178A6" w:rsidTr="009A1061">
        <w:trPr>
          <w:trHeight w:val="398"/>
        </w:trPr>
        <w:tc>
          <w:tcPr>
            <w:tcW w:w="1325" w:type="pct"/>
            <w:shd w:val="clear" w:color="auto" w:fill="FFFFFF"/>
            <w:vAlign w:val="center"/>
          </w:tcPr>
          <w:p w:rsidR="009A1061" w:rsidRPr="00F178A6" w:rsidRDefault="009A1061">
            <w:pPr>
              <w:outlineLvl w:val="0"/>
              <w:rPr>
                <w:rFonts w:ascii="Arial" w:hAnsi="Arial" w:cs="Arial"/>
              </w:rPr>
            </w:pPr>
          </w:p>
        </w:tc>
        <w:tc>
          <w:tcPr>
            <w:tcW w:w="3675" w:type="pct"/>
            <w:shd w:val="clear" w:color="auto" w:fill="FFFFFF"/>
          </w:tcPr>
          <w:p w:rsidR="009A1061" w:rsidRPr="00F178A6" w:rsidRDefault="009A1061" w:rsidP="009A1061">
            <w:pPr>
              <w:numPr>
                <w:ilvl w:val="0"/>
                <w:numId w:val="14"/>
              </w:numPr>
              <w:outlineLvl w:val="0"/>
              <w:rPr>
                <w:rFonts w:ascii="Arial" w:hAnsi="Arial" w:cs="Arial"/>
              </w:rPr>
            </w:pPr>
            <w:r>
              <w:rPr>
                <w:rFonts w:ascii="Arial" w:hAnsi="Arial" w:cs="Arial"/>
              </w:rPr>
              <w:t>на базі громадських центрів</w:t>
            </w:r>
          </w:p>
        </w:tc>
      </w:tr>
      <w:tr w:rsidR="00E02F56" w:rsidRPr="00F178A6" w:rsidTr="009A1061">
        <w:trPr>
          <w:trHeight w:val="398"/>
        </w:trPr>
        <w:tc>
          <w:tcPr>
            <w:tcW w:w="1325" w:type="pct"/>
            <w:shd w:val="clear" w:color="auto" w:fill="FFFFFF"/>
            <w:vAlign w:val="center"/>
          </w:tcPr>
          <w:p w:rsidR="00E02F56" w:rsidRPr="00F178A6" w:rsidRDefault="00E02F56">
            <w:pPr>
              <w:outlineLvl w:val="0"/>
              <w:rPr>
                <w:rFonts w:ascii="Arial" w:hAnsi="Arial" w:cs="Arial"/>
              </w:rPr>
            </w:pPr>
          </w:p>
        </w:tc>
        <w:tc>
          <w:tcPr>
            <w:tcW w:w="3675" w:type="pct"/>
            <w:shd w:val="clear" w:color="auto" w:fill="FFFFFF"/>
          </w:tcPr>
          <w:p w:rsidR="00E02F56" w:rsidRDefault="00E02F56" w:rsidP="00E02F56">
            <w:pPr>
              <w:outlineLvl w:val="0"/>
              <w:rPr>
                <w:rFonts w:ascii="Arial" w:hAnsi="Arial" w:cs="Arial"/>
              </w:rPr>
            </w:pPr>
            <w:r>
              <w:rPr>
                <w:rFonts w:ascii="Arial" w:hAnsi="Arial" w:cs="Arial"/>
              </w:rPr>
              <w:t>15.3. Забезпечення соціального супроводу осіб з числа груп підвищеного ризика та ВІЛ-інфікованих осіб до відповідних закладів охорони здоров’я</w:t>
            </w:r>
            <w:r w:rsidR="00FF52C0">
              <w:rPr>
                <w:rFonts w:ascii="Arial" w:hAnsi="Arial" w:cs="Arial"/>
              </w:rPr>
              <w:t xml:space="preserve"> для отримання профільної медичної допомоги</w:t>
            </w:r>
            <w:r>
              <w:rPr>
                <w:rFonts w:ascii="Arial" w:hAnsi="Arial" w:cs="Arial"/>
              </w:rPr>
              <w:t xml:space="preserve"> </w:t>
            </w:r>
          </w:p>
        </w:tc>
      </w:tr>
      <w:tr w:rsidR="00F178A6" w:rsidRPr="00F178A6" w:rsidTr="00F178A6">
        <w:trPr>
          <w:trHeight w:val="444"/>
        </w:trPr>
        <w:tc>
          <w:tcPr>
            <w:tcW w:w="1325" w:type="pct"/>
            <w:shd w:val="clear" w:color="auto" w:fill="FFFFFF"/>
            <w:hideMark/>
          </w:tcPr>
          <w:p w:rsidR="00F178A6" w:rsidRPr="00F178A6" w:rsidRDefault="00F178A6" w:rsidP="0064190C">
            <w:pPr>
              <w:outlineLvl w:val="0"/>
              <w:rPr>
                <w:rFonts w:ascii="Arial" w:hAnsi="Arial" w:cs="Arial"/>
                <w:b/>
                <w:bCs/>
              </w:rPr>
            </w:pPr>
            <w:r w:rsidRPr="00F178A6">
              <w:rPr>
                <w:rFonts w:ascii="Arial" w:hAnsi="Arial" w:cs="Arial"/>
                <w:b/>
                <w:bCs/>
              </w:rPr>
              <w:t>ІІІ. ЛАБОРАТОРНА ДІАГНОСТИКА</w:t>
            </w:r>
            <w:r w:rsidR="0064190C">
              <w:rPr>
                <w:rFonts w:ascii="Arial" w:hAnsi="Arial" w:cs="Arial"/>
                <w:b/>
                <w:bCs/>
              </w:rPr>
              <w:t xml:space="preserve"> ВІЛ-ІНФЕКЦІЇ</w:t>
            </w:r>
          </w:p>
        </w:tc>
        <w:tc>
          <w:tcPr>
            <w:tcW w:w="3675" w:type="pct"/>
            <w:shd w:val="clear" w:color="auto" w:fill="FFFFFF"/>
            <w:hideMark/>
          </w:tcPr>
          <w:p w:rsidR="00F178A6" w:rsidRPr="00F178A6" w:rsidRDefault="00F178A6">
            <w:pPr>
              <w:outlineLvl w:val="0"/>
              <w:rPr>
                <w:rFonts w:ascii="Arial" w:hAnsi="Arial" w:cs="Arial"/>
              </w:rPr>
            </w:pPr>
            <w:r w:rsidRPr="00F178A6">
              <w:rPr>
                <w:rFonts w:ascii="Arial" w:hAnsi="Arial" w:cs="Arial"/>
              </w:rPr>
              <w:t> </w:t>
            </w:r>
          </w:p>
        </w:tc>
      </w:tr>
      <w:tr w:rsidR="00F178A6" w:rsidRPr="00F178A6" w:rsidTr="00F178A6">
        <w:trPr>
          <w:trHeight w:val="1140"/>
        </w:trPr>
        <w:tc>
          <w:tcPr>
            <w:tcW w:w="1325" w:type="pct"/>
            <w:shd w:val="clear" w:color="auto" w:fill="FFFFFF"/>
            <w:hideMark/>
          </w:tcPr>
          <w:p w:rsidR="00F178A6" w:rsidRPr="00F178A6" w:rsidRDefault="00F178A6" w:rsidP="00E02F56">
            <w:pPr>
              <w:outlineLvl w:val="0"/>
              <w:rPr>
                <w:rFonts w:ascii="Arial" w:hAnsi="Arial" w:cs="Arial"/>
              </w:rPr>
            </w:pPr>
            <w:r w:rsidRPr="00F178A6">
              <w:rPr>
                <w:rFonts w:ascii="Arial" w:hAnsi="Arial" w:cs="Arial"/>
              </w:rPr>
              <w:t>1</w:t>
            </w:r>
            <w:r w:rsidR="00E02F56">
              <w:rPr>
                <w:rFonts w:ascii="Arial" w:hAnsi="Arial" w:cs="Arial"/>
              </w:rPr>
              <w:t>6</w:t>
            </w:r>
            <w:r w:rsidRPr="00F178A6">
              <w:rPr>
                <w:rFonts w:ascii="Arial" w:hAnsi="Arial" w:cs="Arial"/>
              </w:rPr>
              <w:t>. Удосконалення системи управління якістю лабораторних досліджень у сфері ВІЛ-інфекції/СНІД</w:t>
            </w:r>
          </w:p>
        </w:tc>
        <w:tc>
          <w:tcPr>
            <w:tcW w:w="3675" w:type="pct"/>
            <w:shd w:val="clear" w:color="auto" w:fill="FFFFFF"/>
            <w:hideMark/>
          </w:tcPr>
          <w:p w:rsidR="00F178A6" w:rsidRPr="00F178A6" w:rsidRDefault="00F178A6">
            <w:pPr>
              <w:outlineLvl w:val="0"/>
              <w:rPr>
                <w:rFonts w:ascii="Arial" w:hAnsi="Arial" w:cs="Arial"/>
              </w:rPr>
            </w:pPr>
            <w:r w:rsidRPr="00F178A6">
              <w:rPr>
                <w:rFonts w:ascii="Arial" w:hAnsi="Arial" w:cs="Arial"/>
              </w:rPr>
              <w:t> </w:t>
            </w:r>
          </w:p>
        </w:tc>
      </w:tr>
      <w:tr w:rsidR="00F178A6" w:rsidRPr="00F178A6" w:rsidTr="00F178A6">
        <w:trPr>
          <w:trHeight w:val="600"/>
        </w:trPr>
        <w:tc>
          <w:tcPr>
            <w:tcW w:w="1325" w:type="pct"/>
            <w:vMerge w:val="restart"/>
            <w:shd w:val="clear" w:color="auto" w:fill="FFFFFF"/>
            <w:vAlign w:val="center"/>
            <w:hideMark/>
          </w:tcPr>
          <w:p w:rsidR="00F178A6" w:rsidRPr="00F178A6" w:rsidRDefault="00F178A6">
            <w:pPr>
              <w:rPr>
                <w:rFonts w:ascii="Arial" w:hAnsi="Arial" w:cs="Arial"/>
              </w:rPr>
            </w:pPr>
            <w:r w:rsidRPr="00F178A6">
              <w:rPr>
                <w:rFonts w:ascii="Arial" w:hAnsi="Arial" w:cs="Arial"/>
              </w:rPr>
              <w:t> </w:t>
            </w:r>
          </w:p>
        </w:tc>
        <w:tc>
          <w:tcPr>
            <w:tcW w:w="3675" w:type="pct"/>
            <w:vMerge w:val="restart"/>
            <w:shd w:val="clear" w:color="auto" w:fill="FFFFFF"/>
            <w:hideMark/>
          </w:tcPr>
          <w:p w:rsidR="00F178A6" w:rsidRPr="00F178A6" w:rsidRDefault="00F178A6" w:rsidP="00E02F56">
            <w:pPr>
              <w:rPr>
                <w:rFonts w:ascii="Arial" w:hAnsi="Arial" w:cs="Arial"/>
              </w:rPr>
            </w:pPr>
            <w:r w:rsidRPr="00F178A6">
              <w:rPr>
                <w:rFonts w:ascii="Arial" w:hAnsi="Arial" w:cs="Arial"/>
              </w:rPr>
              <w:t>1</w:t>
            </w:r>
            <w:r w:rsidR="00E02F56">
              <w:rPr>
                <w:rFonts w:ascii="Arial" w:hAnsi="Arial" w:cs="Arial"/>
              </w:rPr>
              <w:t>6</w:t>
            </w:r>
            <w:r w:rsidRPr="00F178A6">
              <w:rPr>
                <w:rFonts w:ascii="Arial" w:hAnsi="Arial" w:cs="Arial"/>
              </w:rPr>
              <w:t xml:space="preserve">.1. Забезпечити зовнішній та внутрішній контроль якості лабораторних досліджень у сфері ВІЛ-інфекції/СНІДу (у тому числі шляхом закупівлі виробів медичного призначення для лабораторії Київського міського центру профілактики та боротьби зі СНІДом та станцій переливання крові) </w:t>
            </w:r>
          </w:p>
        </w:tc>
      </w:tr>
      <w:tr w:rsidR="00F178A6" w:rsidRPr="00F178A6" w:rsidTr="00E02F56">
        <w:trPr>
          <w:trHeight w:val="363"/>
        </w:trPr>
        <w:tc>
          <w:tcPr>
            <w:tcW w:w="1325" w:type="pct"/>
            <w:vMerge/>
            <w:shd w:val="clear" w:color="auto" w:fill="FFFFFF"/>
            <w:vAlign w:val="center"/>
            <w:hideMark/>
          </w:tcPr>
          <w:p w:rsidR="00F178A6" w:rsidRPr="00F178A6" w:rsidRDefault="00F178A6">
            <w:pPr>
              <w:rPr>
                <w:rFonts w:ascii="Arial" w:hAnsi="Arial" w:cs="Arial"/>
              </w:rPr>
            </w:pPr>
          </w:p>
        </w:tc>
        <w:tc>
          <w:tcPr>
            <w:tcW w:w="3675" w:type="pct"/>
            <w:vMerge/>
            <w:shd w:val="clear" w:color="auto" w:fill="FFFFFF"/>
            <w:vAlign w:val="center"/>
            <w:hideMark/>
          </w:tcPr>
          <w:p w:rsidR="00F178A6" w:rsidRPr="00F178A6" w:rsidRDefault="00F178A6">
            <w:pPr>
              <w:rPr>
                <w:rFonts w:ascii="Arial" w:hAnsi="Arial" w:cs="Arial"/>
              </w:rPr>
            </w:pPr>
          </w:p>
        </w:tc>
      </w:tr>
      <w:tr w:rsidR="00F178A6" w:rsidRPr="00F178A6" w:rsidTr="00E02F56">
        <w:trPr>
          <w:trHeight w:val="695"/>
        </w:trPr>
        <w:tc>
          <w:tcPr>
            <w:tcW w:w="1325" w:type="pct"/>
            <w:shd w:val="clear" w:color="auto" w:fill="FFFFFF"/>
            <w:hideMark/>
          </w:tcPr>
          <w:p w:rsidR="00F178A6" w:rsidRPr="00F178A6" w:rsidRDefault="00F178A6" w:rsidP="00FF52C0">
            <w:pPr>
              <w:outlineLvl w:val="0"/>
              <w:rPr>
                <w:rFonts w:ascii="Arial" w:hAnsi="Arial" w:cs="Arial"/>
              </w:rPr>
            </w:pPr>
            <w:r w:rsidRPr="00F178A6">
              <w:rPr>
                <w:rFonts w:ascii="Arial" w:hAnsi="Arial" w:cs="Arial"/>
              </w:rPr>
              <w:t>1</w:t>
            </w:r>
            <w:r w:rsidR="00E02F56">
              <w:rPr>
                <w:rFonts w:ascii="Arial" w:hAnsi="Arial" w:cs="Arial"/>
              </w:rPr>
              <w:t>7</w:t>
            </w:r>
            <w:r w:rsidRPr="00F178A6">
              <w:rPr>
                <w:rFonts w:ascii="Arial" w:hAnsi="Arial" w:cs="Arial"/>
              </w:rPr>
              <w:t xml:space="preserve">. Забезпечення лабораторного </w:t>
            </w:r>
            <w:r w:rsidR="00E02F56">
              <w:rPr>
                <w:rFonts w:ascii="Arial" w:hAnsi="Arial" w:cs="Arial"/>
              </w:rPr>
              <w:t xml:space="preserve">моніторингу </w:t>
            </w:r>
            <w:r w:rsidRPr="00F178A6">
              <w:rPr>
                <w:rFonts w:ascii="Arial" w:hAnsi="Arial" w:cs="Arial"/>
              </w:rPr>
              <w:t xml:space="preserve">ВІЛ-інфекції </w:t>
            </w:r>
          </w:p>
        </w:tc>
        <w:tc>
          <w:tcPr>
            <w:tcW w:w="3675" w:type="pct"/>
            <w:shd w:val="clear" w:color="auto" w:fill="FFFFFF"/>
            <w:hideMark/>
          </w:tcPr>
          <w:p w:rsidR="00F178A6" w:rsidRPr="00F178A6" w:rsidRDefault="00F178A6">
            <w:pPr>
              <w:outlineLvl w:val="0"/>
              <w:rPr>
                <w:rFonts w:ascii="Arial" w:hAnsi="Arial" w:cs="Arial"/>
                <w:i/>
                <w:iCs/>
              </w:rPr>
            </w:pPr>
            <w:r w:rsidRPr="00F178A6">
              <w:rPr>
                <w:rFonts w:ascii="Arial" w:hAnsi="Arial" w:cs="Arial"/>
                <w:i/>
                <w:iCs/>
              </w:rPr>
              <w:t> </w:t>
            </w:r>
          </w:p>
        </w:tc>
      </w:tr>
      <w:tr w:rsidR="00F178A6" w:rsidRPr="00F178A6" w:rsidTr="00FF52C0">
        <w:trPr>
          <w:trHeight w:val="276"/>
        </w:trPr>
        <w:tc>
          <w:tcPr>
            <w:tcW w:w="1325" w:type="pct"/>
            <w:vMerge w:val="restar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vMerge w:val="restart"/>
            <w:shd w:val="clear" w:color="auto" w:fill="FFFFFF"/>
            <w:hideMark/>
          </w:tcPr>
          <w:p w:rsidR="00F178A6" w:rsidRPr="00F178A6" w:rsidRDefault="00F178A6" w:rsidP="00E02F56">
            <w:pPr>
              <w:rPr>
                <w:rFonts w:ascii="Arial" w:hAnsi="Arial" w:cs="Arial"/>
              </w:rPr>
            </w:pPr>
            <w:r w:rsidRPr="00F178A6">
              <w:rPr>
                <w:rFonts w:ascii="Arial" w:hAnsi="Arial" w:cs="Arial"/>
              </w:rPr>
              <w:t>1</w:t>
            </w:r>
            <w:r w:rsidR="00E02F56">
              <w:rPr>
                <w:rFonts w:ascii="Arial" w:hAnsi="Arial" w:cs="Arial"/>
              </w:rPr>
              <w:t>7</w:t>
            </w:r>
            <w:r w:rsidRPr="00F178A6">
              <w:rPr>
                <w:rFonts w:ascii="Arial" w:hAnsi="Arial" w:cs="Arial"/>
              </w:rPr>
              <w:t xml:space="preserve">.1. Забезпечення лабораторного </w:t>
            </w:r>
            <w:r w:rsidR="00E02F56">
              <w:rPr>
                <w:rFonts w:ascii="Arial" w:hAnsi="Arial" w:cs="Arial"/>
              </w:rPr>
              <w:t>моніторингу</w:t>
            </w:r>
            <w:r w:rsidRPr="00F178A6">
              <w:rPr>
                <w:rFonts w:ascii="Arial" w:hAnsi="Arial" w:cs="Arial"/>
              </w:rPr>
              <w:t xml:space="preserve"> перебігу ВІЛ-інфекції та ефективності антиретровірусної терапії  </w:t>
            </w:r>
          </w:p>
        </w:tc>
      </w:tr>
      <w:tr w:rsidR="00F178A6" w:rsidRPr="00F178A6" w:rsidTr="00FF52C0">
        <w:trPr>
          <w:trHeight w:val="400"/>
        </w:trPr>
        <w:tc>
          <w:tcPr>
            <w:tcW w:w="1325" w:type="pct"/>
            <w:vMerge/>
            <w:shd w:val="clear" w:color="auto" w:fill="FFFFFF"/>
            <w:vAlign w:val="center"/>
            <w:hideMark/>
          </w:tcPr>
          <w:p w:rsidR="00F178A6" w:rsidRPr="00F178A6" w:rsidRDefault="00F178A6">
            <w:pPr>
              <w:rPr>
                <w:rFonts w:ascii="Arial" w:hAnsi="Arial" w:cs="Arial"/>
              </w:rPr>
            </w:pPr>
          </w:p>
        </w:tc>
        <w:tc>
          <w:tcPr>
            <w:tcW w:w="3675" w:type="pct"/>
            <w:vMerge/>
            <w:shd w:val="clear" w:color="auto" w:fill="FFFFFF"/>
            <w:vAlign w:val="center"/>
            <w:hideMark/>
          </w:tcPr>
          <w:p w:rsidR="00F178A6" w:rsidRPr="00F178A6" w:rsidRDefault="00F178A6">
            <w:pPr>
              <w:rPr>
                <w:rFonts w:ascii="Arial" w:hAnsi="Arial" w:cs="Arial"/>
              </w:rPr>
            </w:pPr>
          </w:p>
        </w:tc>
      </w:tr>
      <w:tr w:rsidR="00F178A6" w:rsidRPr="00F178A6" w:rsidTr="00FF52C0">
        <w:trPr>
          <w:trHeight w:val="732"/>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E02F56">
            <w:pPr>
              <w:rPr>
                <w:rFonts w:ascii="Arial" w:hAnsi="Arial" w:cs="Arial"/>
              </w:rPr>
            </w:pPr>
            <w:r w:rsidRPr="00F178A6">
              <w:rPr>
                <w:rFonts w:ascii="Arial" w:hAnsi="Arial" w:cs="Arial"/>
              </w:rPr>
              <w:t>1</w:t>
            </w:r>
            <w:r w:rsidR="00E02F56">
              <w:rPr>
                <w:rFonts w:ascii="Arial" w:hAnsi="Arial" w:cs="Arial"/>
              </w:rPr>
              <w:t>7</w:t>
            </w:r>
            <w:r w:rsidRPr="00F178A6">
              <w:rPr>
                <w:rFonts w:ascii="Arial" w:hAnsi="Arial" w:cs="Arial"/>
              </w:rPr>
              <w:t xml:space="preserve">.2. Забезпечення </w:t>
            </w:r>
            <w:r w:rsidR="00E02F56">
              <w:rPr>
                <w:rFonts w:ascii="Arial" w:hAnsi="Arial" w:cs="Arial"/>
              </w:rPr>
              <w:t xml:space="preserve">лабораторної </w:t>
            </w:r>
            <w:r w:rsidRPr="00F178A6">
              <w:rPr>
                <w:rFonts w:ascii="Arial" w:hAnsi="Arial" w:cs="Arial"/>
              </w:rPr>
              <w:t xml:space="preserve">діагностики опортуністичних інфекцій, супутніх захворювань та ускладнень </w:t>
            </w:r>
            <w:r w:rsidR="00E02F56">
              <w:rPr>
                <w:rFonts w:ascii="Arial" w:hAnsi="Arial" w:cs="Arial"/>
              </w:rPr>
              <w:t xml:space="preserve">антиретровірусної терапії </w:t>
            </w:r>
            <w:r w:rsidRPr="00F178A6">
              <w:rPr>
                <w:rFonts w:ascii="Arial" w:hAnsi="Arial" w:cs="Arial"/>
              </w:rPr>
              <w:t xml:space="preserve">у хворих на ВІЛ-інфекцію  </w:t>
            </w:r>
          </w:p>
        </w:tc>
      </w:tr>
      <w:tr w:rsidR="00F178A6" w:rsidRPr="00F178A6" w:rsidTr="00E02F56">
        <w:trPr>
          <w:trHeight w:val="617"/>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F178A6" w:rsidRPr="00F178A6" w:rsidRDefault="00F178A6" w:rsidP="00FF52C0">
            <w:pPr>
              <w:rPr>
                <w:rFonts w:ascii="Arial" w:hAnsi="Arial" w:cs="Arial"/>
              </w:rPr>
            </w:pPr>
            <w:r w:rsidRPr="00F178A6">
              <w:rPr>
                <w:rFonts w:ascii="Arial" w:hAnsi="Arial" w:cs="Arial"/>
              </w:rPr>
              <w:t>1</w:t>
            </w:r>
            <w:r w:rsidR="00FF52C0">
              <w:rPr>
                <w:rFonts w:ascii="Arial" w:hAnsi="Arial" w:cs="Arial"/>
              </w:rPr>
              <w:t>7</w:t>
            </w:r>
            <w:r w:rsidRPr="00F178A6">
              <w:rPr>
                <w:rFonts w:ascii="Arial" w:hAnsi="Arial" w:cs="Arial"/>
              </w:rPr>
              <w:t>.</w:t>
            </w:r>
            <w:r w:rsidR="00FF52C0">
              <w:rPr>
                <w:rFonts w:ascii="Arial" w:hAnsi="Arial" w:cs="Arial"/>
              </w:rPr>
              <w:t>3</w:t>
            </w:r>
            <w:r w:rsidRPr="00F178A6">
              <w:rPr>
                <w:rFonts w:ascii="Arial" w:hAnsi="Arial" w:cs="Arial"/>
              </w:rPr>
              <w:t>. Забезпечення проведення підтвердж</w:t>
            </w:r>
            <w:r w:rsidR="00FF52C0">
              <w:rPr>
                <w:rFonts w:ascii="Arial" w:hAnsi="Arial" w:cs="Arial"/>
              </w:rPr>
              <w:t>увальних</w:t>
            </w:r>
            <w:r w:rsidRPr="00F178A6">
              <w:rPr>
                <w:rFonts w:ascii="Arial" w:hAnsi="Arial" w:cs="Arial"/>
              </w:rPr>
              <w:t xml:space="preserve"> досліджень у разі виявлення серологічних маркерів до збудника ВІЛ-інфекції, а також ідентифікаційних досліджень під</w:t>
            </w:r>
            <w:r w:rsidR="00E02F56">
              <w:rPr>
                <w:rFonts w:ascii="Arial" w:hAnsi="Arial" w:cs="Arial"/>
              </w:rPr>
              <w:t xml:space="preserve"> час взяття під медичний нагляд:</w:t>
            </w:r>
          </w:p>
        </w:tc>
      </w:tr>
      <w:tr w:rsidR="00E02F56" w:rsidRPr="00F178A6" w:rsidTr="00F178A6">
        <w:trPr>
          <w:trHeight w:val="510"/>
        </w:trPr>
        <w:tc>
          <w:tcPr>
            <w:tcW w:w="1325" w:type="pct"/>
            <w:shd w:val="clear" w:color="auto" w:fill="FFFFFF"/>
          </w:tcPr>
          <w:p w:rsidR="00E02F56" w:rsidRPr="00F178A6" w:rsidRDefault="00E02F56">
            <w:pPr>
              <w:rPr>
                <w:rFonts w:ascii="Arial" w:hAnsi="Arial" w:cs="Arial"/>
                <w:b/>
                <w:bCs/>
              </w:rPr>
            </w:pPr>
          </w:p>
        </w:tc>
        <w:tc>
          <w:tcPr>
            <w:tcW w:w="3675" w:type="pct"/>
            <w:shd w:val="clear" w:color="auto" w:fill="FFFFFF"/>
          </w:tcPr>
          <w:p w:rsidR="00E02F56" w:rsidRPr="00F178A6" w:rsidRDefault="00E02F56" w:rsidP="00E02F56">
            <w:pPr>
              <w:numPr>
                <w:ilvl w:val="0"/>
                <w:numId w:val="14"/>
              </w:numPr>
              <w:rPr>
                <w:rFonts w:ascii="Arial" w:hAnsi="Arial" w:cs="Arial"/>
              </w:rPr>
            </w:pPr>
            <w:r w:rsidRPr="00F178A6">
              <w:rPr>
                <w:rFonts w:ascii="Arial" w:hAnsi="Arial" w:cs="Arial"/>
              </w:rPr>
              <w:t xml:space="preserve">закупівля тест-систем </w:t>
            </w:r>
            <w:r>
              <w:rPr>
                <w:rFonts w:ascii="Arial" w:hAnsi="Arial" w:cs="Arial"/>
              </w:rPr>
              <w:t xml:space="preserve">для проведення </w:t>
            </w:r>
            <w:r w:rsidRPr="00F178A6">
              <w:rPr>
                <w:rFonts w:ascii="Arial" w:hAnsi="Arial" w:cs="Arial"/>
              </w:rPr>
              <w:t>імуноферментного аналізу</w:t>
            </w:r>
          </w:p>
        </w:tc>
      </w:tr>
      <w:tr w:rsidR="00E02F56" w:rsidRPr="00F178A6" w:rsidTr="00F178A6">
        <w:trPr>
          <w:trHeight w:val="510"/>
        </w:trPr>
        <w:tc>
          <w:tcPr>
            <w:tcW w:w="1325" w:type="pct"/>
            <w:shd w:val="clear" w:color="auto" w:fill="FFFFFF"/>
          </w:tcPr>
          <w:p w:rsidR="00E02F56" w:rsidRPr="00F178A6" w:rsidRDefault="00E02F56">
            <w:pPr>
              <w:rPr>
                <w:rFonts w:ascii="Arial" w:hAnsi="Arial" w:cs="Arial"/>
                <w:b/>
                <w:bCs/>
              </w:rPr>
            </w:pPr>
          </w:p>
        </w:tc>
        <w:tc>
          <w:tcPr>
            <w:tcW w:w="3675" w:type="pct"/>
            <w:shd w:val="clear" w:color="auto" w:fill="FFFFFF"/>
          </w:tcPr>
          <w:p w:rsidR="00E02F56" w:rsidRPr="00F178A6" w:rsidRDefault="00E02F56" w:rsidP="00E02F56">
            <w:pPr>
              <w:numPr>
                <w:ilvl w:val="0"/>
                <w:numId w:val="14"/>
              </w:numPr>
              <w:rPr>
                <w:rFonts w:ascii="Arial" w:hAnsi="Arial" w:cs="Arial"/>
              </w:rPr>
            </w:pPr>
            <w:r w:rsidRPr="00F178A6">
              <w:rPr>
                <w:rFonts w:ascii="Arial" w:hAnsi="Arial" w:cs="Arial"/>
              </w:rPr>
              <w:t xml:space="preserve">закупівля тест-систем </w:t>
            </w:r>
            <w:r>
              <w:rPr>
                <w:rFonts w:ascii="Arial" w:hAnsi="Arial" w:cs="Arial"/>
              </w:rPr>
              <w:t xml:space="preserve">для проведення </w:t>
            </w:r>
            <w:r w:rsidRPr="00F178A6">
              <w:rPr>
                <w:rFonts w:ascii="Arial" w:hAnsi="Arial" w:cs="Arial"/>
              </w:rPr>
              <w:t>імунного блоту</w:t>
            </w:r>
          </w:p>
        </w:tc>
      </w:tr>
      <w:tr w:rsidR="00F178A6" w:rsidRPr="00F178A6" w:rsidTr="00F178A6">
        <w:trPr>
          <w:trHeight w:val="510"/>
        </w:trPr>
        <w:tc>
          <w:tcPr>
            <w:tcW w:w="1325" w:type="pct"/>
            <w:shd w:val="clear" w:color="auto" w:fill="FFFFFF"/>
            <w:hideMark/>
          </w:tcPr>
          <w:p w:rsidR="00F178A6" w:rsidRPr="00F178A6" w:rsidRDefault="00F178A6" w:rsidP="00FF52C0">
            <w:pPr>
              <w:rPr>
                <w:rFonts w:ascii="Arial" w:hAnsi="Arial" w:cs="Arial"/>
                <w:b/>
                <w:bCs/>
              </w:rPr>
            </w:pPr>
            <w:r w:rsidRPr="00F178A6">
              <w:rPr>
                <w:rFonts w:ascii="Arial" w:hAnsi="Arial" w:cs="Arial"/>
                <w:b/>
                <w:bCs/>
              </w:rPr>
              <w:t>IV. ЛІКУВАННЯ ВІЛ-ІНФЕКЦІ</w:t>
            </w:r>
            <w:r w:rsidR="00FF52C0">
              <w:rPr>
                <w:rFonts w:ascii="Arial" w:hAnsi="Arial" w:cs="Arial"/>
                <w:b/>
                <w:bCs/>
              </w:rPr>
              <w:t>Ї</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w:t>
            </w:r>
          </w:p>
        </w:tc>
      </w:tr>
      <w:tr w:rsidR="00F178A6" w:rsidRPr="00F178A6" w:rsidTr="00F178A6">
        <w:trPr>
          <w:trHeight w:val="1020"/>
        </w:trPr>
        <w:tc>
          <w:tcPr>
            <w:tcW w:w="1325" w:type="pct"/>
            <w:shd w:val="clear" w:color="auto" w:fill="FFFFFF"/>
            <w:hideMark/>
          </w:tcPr>
          <w:p w:rsidR="00F178A6" w:rsidRPr="00F178A6" w:rsidRDefault="00FF52C0" w:rsidP="00FF52C0">
            <w:pPr>
              <w:rPr>
                <w:rFonts w:ascii="Arial" w:hAnsi="Arial" w:cs="Arial"/>
              </w:rPr>
            </w:pPr>
            <w:r>
              <w:rPr>
                <w:rFonts w:ascii="Arial" w:hAnsi="Arial" w:cs="Arial"/>
              </w:rPr>
              <w:lastRenderedPageBreak/>
              <w:t>18</w:t>
            </w:r>
            <w:r w:rsidR="00F178A6" w:rsidRPr="00F178A6">
              <w:rPr>
                <w:rFonts w:ascii="Arial" w:hAnsi="Arial" w:cs="Arial"/>
              </w:rPr>
              <w:t xml:space="preserve">. Забезпечення доступу до безперервної  антиретровірусної терапії для </w:t>
            </w:r>
            <w:r>
              <w:rPr>
                <w:rFonts w:ascii="Arial" w:hAnsi="Arial" w:cs="Arial"/>
              </w:rPr>
              <w:t>людей, які живуть з ВІЛ</w:t>
            </w:r>
          </w:p>
        </w:tc>
        <w:tc>
          <w:tcPr>
            <w:tcW w:w="3675" w:type="pct"/>
            <w:shd w:val="clear" w:color="auto" w:fill="FFFFFF"/>
            <w:hideMark/>
          </w:tcPr>
          <w:p w:rsidR="00F178A6" w:rsidRPr="00F178A6" w:rsidRDefault="00F178A6">
            <w:pPr>
              <w:rPr>
                <w:rFonts w:ascii="Arial" w:hAnsi="Arial" w:cs="Arial"/>
              </w:rPr>
            </w:pPr>
            <w:r w:rsidRPr="00F178A6">
              <w:rPr>
                <w:rFonts w:ascii="Arial" w:hAnsi="Arial" w:cs="Arial"/>
              </w:rPr>
              <w:t> </w:t>
            </w:r>
          </w:p>
        </w:tc>
      </w:tr>
      <w:tr w:rsidR="00F178A6" w:rsidRPr="00F178A6" w:rsidTr="00A33DDF">
        <w:trPr>
          <w:trHeight w:val="497"/>
        </w:trPr>
        <w:tc>
          <w:tcPr>
            <w:tcW w:w="1325" w:type="pct"/>
            <w:shd w:val="clear" w:color="auto" w:fill="FFFFFF"/>
            <w:vAlign w:val="center"/>
            <w:hideMark/>
          </w:tcPr>
          <w:p w:rsidR="00F178A6" w:rsidRPr="00F178A6" w:rsidRDefault="00F178A6">
            <w:pPr>
              <w:jc w:val="center"/>
              <w:rPr>
                <w:rFonts w:ascii="Arial" w:hAnsi="Arial" w:cs="Arial"/>
              </w:rPr>
            </w:pPr>
            <w:r w:rsidRPr="00F178A6">
              <w:rPr>
                <w:rFonts w:ascii="Arial" w:hAnsi="Arial" w:cs="Arial"/>
              </w:rPr>
              <w:t> </w:t>
            </w:r>
          </w:p>
        </w:tc>
        <w:tc>
          <w:tcPr>
            <w:tcW w:w="3675" w:type="pct"/>
            <w:shd w:val="clear" w:color="auto" w:fill="FFFFFF"/>
            <w:hideMark/>
          </w:tcPr>
          <w:p w:rsidR="0064190C" w:rsidRPr="00F178A6" w:rsidRDefault="00FF52C0" w:rsidP="00A33DDF">
            <w:pPr>
              <w:rPr>
                <w:rFonts w:ascii="Arial" w:hAnsi="Arial" w:cs="Arial"/>
              </w:rPr>
            </w:pPr>
            <w:r>
              <w:rPr>
                <w:rFonts w:ascii="Arial" w:hAnsi="Arial" w:cs="Arial"/>
              </w:rPr>
              <w:t>18</w:t>
            </w:r>
            <w:r w:rsidR="00F178A6" w:rsidRPr="00F178A6">
              <w:rPr>
                <w:rFonts w:ascii="Arial" w:hAnsi="Arial" w:cs="Arial"/>
              </w:rPr>
              <w:t xml:space="preserve">.1. Забезпечення </w:t>
            </w:r>
            <w:r w:rsidR="0064190C">
              <w:rPr>
                <w:rFonts w:ascii="Arial" w:hAnsi="Arial" w:cs="Arial"/>
              </w:rPr>
              <w:t>антиретровірусними препаратами людей, які живуть з ВІЛ</w:t>
            </w:r>
          </w:p>
        </w:tc>
      </w:tr>
      <w:tr w:rsidR="0064190C" w:rsidRPr="00F178A6" w:rsidTr="00A33DDF">
        <w:trPr>
          <w:trHeight w:val="431"/>
        </w:trPr>
        <w:tc>
          <w:tcPr>
            <w:tcW w:w="1325" w:type="pct"/>
            <w:shd w:val="clear" w:color="auto" w:fill="FFFFFF"/>
            <w:vAlign w:val="center"/>
          </w:tcPr>
          <w:p w:rsidR="0064190C" w:rsidRPr="00F178A6" w:rsidRDefault="0064190C">
            <w:pPr>
              <w:jc w:val="center"/>
              <w:rPr>
                <w:rFonts w:ascii="Arial" w:hAnsi="Arial" w:cs="Arial"/>
              </w:rPr>
            </w:pPr>
          </w:p>
        </w:tc>
        <w:tc>
          <w:tcPr>
            <w:tcW w:w="3675" w:type="pct"/>
            <w:shd w:val="clear" w:color="auto" w:fill="FFFFFF"/>
          </w:tcPr>
          <w:p w:rsidR="0064190C" w:rsidRDefault="0064190C" w:rsidP="00A33DDF">
            <w:pPr>
              <w:rPr>
                <w:rFonts w:ascii="Arial" w:hAnsi="Arial" w:cs="Arial"/>
              </w:rPr>
            </w:pPr>
            <w:r>
              <w:rPr>
                <w:rFonts w:ascii="Arial" w:hAnsi="Arial" w:cs="Arial"/>
              </w:rPr>
              <w:t>18.2. Здійснення децентралізації видачі антиретровірусної терапії</w:t>
            </w:r>
          </w:p>
        </w:tc>
      </w:tr>
      <w:tr w:rsidR="0064190C" w:rsidRPr="00F178A6" w:rsidTr="00A33DDF">
        <w:trPr>
          <w:trHeight w:val="412"/>
        </w:trPr>
        <w:tc>
          <w:tcPr>
            <w:tcW w:w="1325" w:type="pct"/>
            <w:shd w:val="clear" w:color="auto" w:fill="FFFFFF"/>
            <w:vAlign w:val="center"/>
          </w:tcPr>
          <w:p w:rsidR="0064190C" w:rsidRPr="00F178A6" w:rsidRDefault="0064190C">
            <w:pPr>
              <w:jc w:val="center"/>
              <w:rPr>
                <w:rFonts w:ascii="Arial" w:hAnsi="Arial" w:cs="Arial"/>
              </w:rPr>
            </w:pPr>
          </w:p>
        </w:tc>
        <w:tc>
          <w:tcPr>
            <w:tcW w:w="3675" w:type="pct"/>
            <w:shd w:val="clear" w:color="auto" w:fill="FFFFFF"/>
          </w:tcPr>
          <w:p w:rsidR="00A33DDF" w:rsidRDefault="0064190C" w:rsidP="00A33DDF">
            <w:pPr>
              <w:numPr>
                <w:ilvl w:val="0"/>
                <w:numId w:val="14"/>
              </w:numPr>
              <w:rPr>
                <w:rFonts w:ascii="Arial" w:hAnsi="Arial" w:cs="Arial"/>
              </w:rPr>
            </w:pPr>
            <w:r>
              <w:rPr>
                <w:rFonts w:ascii="Arial" w:hAnsi="Arial" w:cs="Arial"/>
              </w:rPr>
              <w:t>на базі закладів охорони здоров’я ПМСД</w:t>
            </w:r>
          </w:p>
        </w:tc>
      </w:tr>
      <w:tr w:rsidR="0064190C" w:rsidRPr="00F178A6" w:rsidTr="00A33DDF">
        <w:trPr>
          <w:trHeight w:val="417"/>
        </w:trPr>
        <w:tc>
          <w:tcPr>
            <w:tcW w:w="1325" w:type="pct"/>
            <w:shd w:val="clear" w:color="auto" w:fill="FFFFFF"/>
            <w:vAlign w:val="center"/>
          </w:tcPr>
          <w:p w:rsidR="0064190C" w:rsidRPr="00F178A6" w:rsidRDefault="0064190C">
            <w:pPr>
              <w:jc w:val="center"/>
              <w:rPr>
                <w:rFonts w:ascii="Arial" w:hAnsi="Arial" w:cs="Arial"/>
              </w:rPr>
            </w:pPr>
          </w:p>
        </w:tc>
        <w:tc>
          <w:tcPr>
            <w:tcW w:w="3675" w:type="pct"/>
            <w:shd w:val="clear" w:color="auto" w:fill="FFFFFF"/>
          </w:tcPr>
          <w:p w:rsidR="0064190C" w:rsidRDefault="00A33DDF" w:rsidP="00A33DDF">
            <w:pPr>
              <w:numPr>
                <w:ilvl w:val="0"/>
                <w:numId w:val="14"/>
              </w:numPr>
              <w:rPr>
                <w:rFonts w:ascii="Arial" w:hAnsi="Arial" w:cs="Arial"/>
              </w:rPr>
            </w:pPr>
            <w:r>
              <w:rPr>
                <w:rFonts w:ascii="Arial" w:hAnsi="Arial" w:cs="Arial"/>
              </w:rPr>
              <w:t>у аптечних закладах</w:t>
            </w:r>
          </w:p>
        </w:tc>
      </w:tr>
      <w:tr w:rsidR="00A33DDF" w:rsidRPr="00F178A6" w:rsidTr="00A33DDF">
        <w:trPr>
          <w:trHeight w:val="417"/>
        </w:trPr>
        <w:tc>
          <w:tcPr>
            <w:tcW w:w="1325" w:type="pct"/>
            <w:shd w:val="clear" w:color="auto" w:fill="FFFFFF"/>
            <w:vAlign w:val="center"/>
          </w:tcPr>
          <w:p w:rsidR="00A33DDF" w:rsidRPr="00F178A6" w:rsidRDefault="00A33DDF">
            <w:pPr>
              <w:jc w:val="center"/>
              <w:rPr>
                <w:rFonts w:ascii="Arial" w:hAnsi="Arial" w:cs="Arial"/>
              </w:rPr>
            </w:pPr>
          </w:p>
        </w:tc>
        <w:tc>
          <w:tcPr>
            <w:tcW w:w="3675" w:type="pct"/>
            <w:shd w:val="clear" w:color="auto" w:fill="FFFFFF"/>
          </w:tcPr>
          <w:p w:rsidR="00A33DDF" w:rsidRDefault="00A33DDF" w:rsidP="00A33DDF">
            <w:pPr>
              <w:numPr>
                <w:ilvl w:val="0"/>
                <w:numId w:val="14"/>
              </w:numPr>
              <w:rPr>
                <w:rFonts w:ascii="Arial" w:hAnsi="Arial" w:cs="Arial"/>
              </w:rPr>
            </w:pPr>
            <w:r>
              <w:rPr>
                <w:rFonts w:ascii="Arial" w:hAnsi="Arial" w:cs="Arial"/>
              </w:rPr>
              <w:t>у центрах інтегрованої допомоги</w:t>
            </w:r>
          </w:p>
        </w:tc>
      </w:tr>
      <w:tr w:rsidR="00FF52C0" w:rsidRPr="00F178A6" w:rsidTr="00A33DDF">
        <w:trPr>
          <w:trHeight w:val="699"/>
        </w:trPr>
        <w:tc>
          <w:tcPr>
            <w:tcW w:w="1325" w:type="pct"/>
            <w:shd w:val="clear" w:color="auto" w:fill="FFFFFF"/>
          </w:tcPr>
          <w:p w:rsidR="00FF52C0" w:rsidRPr="00F178A6" w:rsidRDefault="00FF52C0" w:rsidP="005A39AC">
            <w:pPr>
              <w:rPr>
                <w:rFonts w:ascii="Arial" w:hAnsi="Arial" w:cs="Arial"/>
              </w:rPr>
            </w:pPr>
          </w:p>
        </w:tc>
        <w:tc>
          <w:tcPr>
            <w:tcW w:w="3675" w:type="pct"/>
            <w:shd w:val="clear" w:color="auto" w:fill="FFFFFF"/>
          </w:tcPr>
          <w:p w:rsidR="00FF52C0" w:rsidRPr="00F178A6" w:rsidRDefault="00FF52C0" w:rsidP="00A33DDF">
            <w:pPr>
              <w:rPr>
                <w:rFonts w:ascii="Arial" w:hAnsi="Arial" w:cs="Arial"/>
              </w:rPr>
            </w:pPr>
            <w:r>
              <w:rPr>
                <w:rFonts w:ascii="Arial" w:hAnsi="Arial" w:cs="Arial"/>
              </w:rPr>
              <w:t xml:space="preserve">18.2. </w:t>
            </w:r>
            <w:r w:rsidR="00A33DDF">
              <w:rPr>
                <w:rFonts w:ascii="Arial" w:hAnsi="Arial" w:cs="Arial"/>
              </w:rPr>
              <w:t>С</w:t>
            </w:r>
            <w:r w:rsidR="00A33DDF" w:rsidRPr="00F178A6">
              <w:rPr>
                <w:rFonts w:ascii="Arial" w:hAnsi="Arial" w:cs="Arial"/>
              </w:rPr>
              <w:t xml:space="preserve">творення </w:t>
            </w:r>
            <w:r w:rsidR="00A33DDF">
              <w:rPr>
                <w:rFonts w:ascii="Arial" w:hAnsi="Arial" w:cs="Arial"/>
              </w:rPr>
              <w:t xml:space="preserve">запасу </w:t>
            </w:r>
            <w:r w:rsidRPr="00F178A6">
              <w:rPr>
                <w:rFonts w:ascii="Arial" w:hAnsi="Arial" w:cs="Arial"/>
              </w:rPr>
              <w:t>антиретровірусних препаратів</w:t>
            </w:r>
            <w:r w:rsidR="00A33DDF">
              <w:rPr>
                <w:rFonts w:ascii="Arial" w:hAnsi="Arial" w:cs="Arial"/>
              </w:rPr>
              <w:t xml:space="preserve"> на базі Київської міської клінічної лікарні №5 для забезпечення безперервності антиртеровірусної терапії в регіоні</w:t>
            </w:r>
          </w:p>
        </w:tc>
      </w:tr>
      <w:tr w:rsidR="00F178A6" w:rsidRPr="00F178A6" w:rsidTr="00F178A6">
        <w:trPr>
          <w:trHeight w:val="1020"/>
        </w:trPr>
        <w:tc>
          <w:tcPr>
            <w:tcW w:w="1325" w:type="pct"/>
            <w:shd w:val="clear" w:color="auto" w:fill="FFFFFF"/>
            <w:hideMark/>
          </w:tcPr>
          <w:p w:rsidR="00F178A6" w:rsidRPr="00F178A6" w:rsidRDefault="00A33DDF" w:rsidP="00A33DDF">
            <w:pPr>
              <w:rPr>
                <w:rFonts w:ascii="Arial" w:hAnsi="Arial" w:cs="Arial"/>
              </w:rPr>
            </w:pPr>
            <w:r>
              <w:rPr>
                <w:rFonts w:ascii="Arial" w:hAnsi="Arial" w:cs="Arial"/>
              </w:rPr>
              <w:t>19</w:t>
            </w:r>
            <w:r w:rsidR="00F178A6" w:rsidRPr="00F178A6">
              <w:rPr>
                <w:rFonts w:ascii="Arial" w:hAnsi="Arial" w:cs="Arial"/>
              </w:rPr>
              <w:t>. Забезпечення лікування та медикаментозної профілактики опортуністичних інфекцій, ко-інфекції ВІЛ/ТБ, супутніх захворювань</w:t>
            </w:r>
            <w:r>
              <w:rPr>
                <w:rFonts w:ascii="Arial" w:hAnsi="Arial" w:cs="Arial"/>
              </w:rPr>
              <w:t xml:space="preserve"> та</w:t>
            </w:r>
            <w:r w:rsidR="00F178A6" w:rsidRPr="00F178A6">
              <w:rPr>
                <w:rFonts w:ascii="Arial" w:hAnsi="Arial" w:cs="Arial"/>
              </w:rPr>
              <w:t xml:space="preserve"> ускладнень ВІЛ-інфекції </w:t>
            </w:r>
          </w:p>
        </w:tc>
        <w:tc>
          <w:tcPr>
            <w:tcW w:w="3675" w:type="pct"/>
            <w:shd w:val="clear" w:color="auto" w:fill="FFFFFF"/>
            <w:hideMark/>
          </w:tcPr>
          <w:p w:rsidR="00F178A6" w:rsidRPr="00F178A6" w:rsidRDefault="00F178A6" w:rsidP="005A39AC">
            <w:pPr>
              <w:rPr>
                <w:rFonts w:ascii="Arial" w:hAnsi="Arial" w:cs="Arial"/>
              </w:rPr>
            </w:pPr>
          </w:p>
        </w:tc>
      </w:tr>
      <w:tr w:rsidR="00F178A6" w:rsidRPr="00F178A6" w:rsidTr="00F178A6">
        <w:trPr>
          <w:trHeight w:val="270"/>
        </w:trPr>
        <w:tc>
          <w:tcPr>
            <w:tcW w:w="1325" w:type="pct"/>
            <w:shd w:val="clear" w:color="auto" w:fill="FFFFFF"/>
            <w:hideMark/>
          </w:tcPr>
          <w:p w:rsidR="00F178A6" w:rsidRPr="00F178A6" w:rsidRDefault="00F178A6">
            <w:pPr>
              <w:outlineLvl w:val="0"/>
              <w:rPr>
                <w:rFonts w:ascii="Arial" w:hAnsi="Arial" w:cs="Arial"/>
                <w:b/>
                <w:bCs/>
              </w:rPr>
            </w:pPr>
          </w:p>
        </w:tc>
        <w:tc>
          <w:tcPr>
            <w:tcW w:w="3675" w:type="pct"/>
            <w:shd w:val="clear" w:color="auto" w:fill="FFFFFF"/>
            <w:hideMark/>
          </w:tcPr>
          <w:p w:rsidR="00F178A6" w:rsidRPr="00F178A6" w:rsidRDefault="00A33DDF" w:rsidP="00A33DDF">
            <w:pPr>
              <w:ind w:left="162"/>
              <w:rPr>
                <w:rFonts w:ascii="Arial" w:hAnsi="Arial" w:cs="Arial"/>
              </w:rPr>
            </w:pPr>
            <w:r>
              <w:rPr>
                <w:rFonts w:ascii="Arial" w:hAnsi="Arial" w:cs="Arial"/>
              </w:rPr>
              <w:t>19.1. З</w:t>
            </w:r>
            <w:r w:rsidR="00F178A6" w:rsidRPr="00F178A6">
              <w:rPr>
                <w:rFonts w:ascii="Arial" w:hAnsi="Arial" w:cs="Arial"/>
              </w:rPr>
              <w:t>абезпе</w:t>
            </w:r>
            <w:r>
              <w:rPr>
                <w:rFonts w:ascii="Arial" w:hAnsi="Arial" w:cs="Arial"/>
              </w:rPr>
              <w:t xml:space="preserve">чення проведення </w:t>
            </w:r>
            <w:r w:rsidR="00F178A6" w:rsidRPr="00F178A6">
              <w:rPr>
                <w:rFonts w:ascii="Arial" w:hAnsi="Arial" w:cs="Arial"/>
              </w:rPr>
              <w:t>скринінг</w:t>
            </w:r>
            <w:r>
              <w:rPr>
                <w:rFonts w:ascii="Arial" w:hAnsi="Arial" w:cs="Arial"/>
              </w:rPr>
              <w:t>у</w:t>
            </w:r>
            <w:r w:rsidR="00F178A6" w:rsidRPr="00F178A6">
              <w:rPr>
                <w:rFonts w:ascii="Arial" w:hAnsi="Arial" w:cs="Arial"/>
              </w:rPr>
              <w:t xml:space="preserve"> на туберкульоз осіб з ВІЛ-інфекцією при зверненні за </w:t>
            </w:r>
            <w:r>
              <w:rPr>
                <w:rFonts w:ascii="Arial" w:hAnsi="Arial" w:cs="Arial"/>
              </w:rPr>
              <w:t xml:space="preserve">їх за </w:t>
            </w:r>
            <w:r w:rsidR="00F178A6" w:rsidRPr="00F178A6">
              <w:rPr>
                <w:rFonts w:ascii="Arial" w:hAnsi="Arial" w:cs="Arial"/>
              </w:rPr>
              <w:t xml:space="preserve">медичною допомогою </w:t>
            </w:r>
          </w:p>
        </w:tc>
      </w:tr>
      <w:tr w:rsidR="00F178A6" w:rsidRPr="00F178A6" w:rsidTr="00F178A6">
        <w:trPr>
          <w:trHeight w:val="270"/>
        </w:trPr>
        <w:tc>
          <w:tcPr>
            <w:tcW w:w="1325" w:type="pct"/>
            <w:shd w:val="clear" w:color="auto" w:fill="FFFFFF"/>
            <w:hideMark/>
          </w:tcPr>
          <w:p w:rsidR="00F178A6" w:rsidRPr="00F178A6" w:rsidRDefault="00F178A6">
            <w:pPr>
              <w:outlineLvl w:val="0"/>
              <w:rPr>
                <w:rFonts w:ascii="Arial" w:hAnsi="Arial" w:cs="Arial"/>
                <w:b/>
                <w:bCs/>
              </w:rPr>
            </w:pPr>
          </w:p>
        </w:tc>
        <w:tc>
          <w:tcPr>
            <w:tcW w:w="3675" w:type="pct"/>
            <w:shd w:val="clear" w:color="auto" w:fill="FFFFFF"/>
            <w:hideMark/>
          </w:tcPr>
          <w:p w:rsidR="00F178A6" w:rsidRPr="00F178A6" w:rsidRDefault="00A33DDF" w:rsidP="005A39AC">
            <w:pPr>
              <w:ind w:left="162"/>
              <w:rPr>
                <w:rFonts w:ascii="Arial" w:hAnsi="Arial" w:cs="Arial"/>
              </w:rPr>
            </w:pPr>
            <w:r>
              <w:rPr>
                <w:rFonts w:ascii="Arial" w:hAnsi="Arial" w:cs="Arial"/>
              </w:rPr>
              <w:t>19.2. З</w:t>
            </w:r>
            <w:r w:rsidRPr="00F178A6">
              <w:rPr>
                <w:rFonts w:ascii="Arial" w:hAnsi="Arial" w:cs="Arial"/>
              </w:rPr>
              <w:t>абезпе</w:t>
            </w:r>
            <w:r>
              <w:rPr>
                <w:rFonts w:ascii="Arial" w:hAnsi="Arial" w:cs="Arial"/>
              </w:rPr>
              <w:t>чення</w:t>
            </w:r>
            <w:r w:rsidR="00F178A6" w:rsidRPr="00F178A6">
              <w:rPr>
                <w:rFonts w:ascii="Arial" w:hAnsi="Arial" w:cs="Arial"/>
              </w:rPr>
              <w:t xml:space="preserve"> доступ</w:t>
            </w:r>
            <w:r>
              <w:rPr>
                <w:rFonts w:ascii="Arial" w:hAnsi="Arial" w:cs="Arial"/>
              </w:rPr>
              <w:t>у</w:t>
            </w:r>
            <w:r w:rsidR="00F178A6" w:rsidRPr="00F178A6">
              <w:rPr>
                <w:rFonts w:ascii="Arial" w:hAnsi="Arial" w:cs="Arial"/>
              </w:rPr>
              <w:t xml:space="preserve"> хворих на ВІЛ-інфекцію з підозрою на туберкульоз до діагностики методом КТ та мікроскопічної діагностики (GENE EXPERT) </w:t>
            </w:r>
          </w:p>
        </w:tc>
      </w:tr>
      <w:tr w:rsidR="00F178A6" w:rsidRPr="00F178A6" w:rsidTr="00F178A6">
        <w:trPr>
          <w:trHeight w:val="270"/>
        </w:trPr>
        <w:tc>
          <w:tcPr>
            <w:tcW w:w="1325" w:type="pct"/>
            <w:shd w:val="clear" w:color="auto" w:fill="FFFFFF"/>
            <w:hideMark/>
          </w:tcPr>
          <w:p w:rsidR="00F178A6" w:rsidRPr="00F178A6" w:rsidRDefault="00F178A6">
            <w:pPr>
              <w:outlineLvl w:val="0"/>
              <w:rPr>
                <w:rFonts w:ascii="Arial" w:hAnsi="Arial" w:cs="Arial"/>
                <w:b/>
                <w:bCs/>
              </w:rPr>
            </w:pPr>
          </w:p>
        </w:tc>
        <w:tc>
          <w:tcPr>
            <w:tcW w:w="3675" w:type="pct"/>
            <w:shd w:val="clear" w:color="auto" w:fill="FFFFFF"/>
            <w:hideMark/>
          </w:tcPr>
          <w:p w:rsidR="00F178A6" w:rsidRPr="00F178A6" w:rsidRDefault="00A33DDF" w:rsidP="00A33DDF">
            <w:pPr>
              <w:ind w:left="162"/>
              <w:rPr>
                <w:rFonts w:ascii="Arial" w:hAnsi="Arial" w:cs="Arial"/>
              </w:rPr>
            </w:pPr>
            <w:r>
              <w:rPr>
                <w:rFonts w:ascii="Arial" w:hAnsi="Arial" w:cs="Arial"/>
              </w:rPr>
              <w:t>19.3. З</w:t>
            </w:r>
            <w:r w:rsidRPr="00F178A6">
              <w:rPr>
                <w:rFonts w:ascii="Arial" w:hAnsi="Arial" w:cs="Arial"/>
              </w:rPr>
              <w:t>абезпе</w:t>
            </w:r>
            <w:r>
              <w:rPr>
                <w:rFonts w:ascii="Arial" w:hAnsi="Arial" w:cs="Arial"/>
              </w:rPr>
              <w:t>чення</w:t>
            </w:r>
            <w:r w:rsidR="00F178A6" w:rsidRPr="00F178A6">
              <w:rPr>
                <w:rFonts w:ascii="Arial" w:hAnsi="Arial" w:cs="Arial"/>
              </w:rPr>
              <w:t xml:space="preserve"> безперешкодн</w:t>
            </w:r>
            <w:r>
              <w:rPr>
                <w:rFonts w:ascii="Arial" w:hAnsi="Arial" w:cs="Arial"/>
              </w:rPr>
              <w:t xml:space="preserve">ого </w:t>
            </w:r>
            <w:r w:rsidR="00F178A6" w:rsidRPr="00F178A6">
              <w:rPr>
                <w:rFonts w:ascii="Arial" w:hAnsi="Arial" w:cs="Arial"/>
              </w:rPr>
              <w:t>доступ</w:t>
            </w:r>
            <w:r>
              <w:rPr>
                <w:rFonts w:ascii="Arial" w:hAnsi="Arial" w:cs="Arial"/>
              </w:rPr>
              <w:t>у</w:t>
            </w:r>
            <w:r w:rsidR="00F178A6" w:rsidRPr="00F178A6">
              <w:rPr>
                <w:rFonts w:ascii="Arial" w:hAnsi="Arial" w:cs="Arial"/>
              </w:rPr>
              <w:t xml:space="preserve"> до антиретровірусної терапії пацієнтам, хворим на ко-інфекцію ВІЛ/ТБ </w:t>
            </w:r>
          </w:p>
        </w:tc>
      </w:tr>
      <w:tr w:rsidR="00F178A6" w:rsidRPr="00F178A6" w:rsidTr="00F178A6">
        <w:trPr>
          <w:trHeight w:val="270"/>
        </w:trPr>
        <w:tc>
          <w:tcPr>
            <w:tcW w:w="1325" w:type="pct"/>
            <w:shd w:val="clear" w:color="auto" w:fill="FFFFFF"/>
            <w:hideMark/>
          </w:tcPr>
          <w:p w:rsidR="00F178A6" w:rsidRPr="00F178A6" w:rsidRDefault="00F178A6">
            <w:pPr>
              <w:outlineLvl w:val="0"/>
              <w:rPr>
                <w:rFonts w:ascii="Arial" w:hAnsi="Arial" w:cs="Arial"/>
                <w:b/>
                <w:bCs/>
              </w:rPr>
            </w:pPr>
          </w:p>
        </w:tc>
        <w:tc>
          <w:tcPr>
            <w:tcW w:w="3675" w:type="pct"/>
            <w:shd w:val="clear" w:color="auto" w:fill="FFFFFF"/>
            <w:hideMark/>
          </w:tcPr>
          <w:p w:rsidR="00F178A6" w:rsidRPr="00F178A6" w:rsidRDefault="00A33DDF" w:rsidP="00937E3D">
            <w:pPr>
              <w:ind w:left="162"/>
              <w:rPr>
                <w:rFonts w:ascii="Arial" w:hAnsi="Arial" w:cs="Arial"/>
              </w:rPr>
            </w:pPr>
            <w:r>
              <w:rPr>
                <w:rFonts w:ascii="Arial" w:hAnsi="Arial" w:cs="Arial"/>
              </w:rPr>
              <w:t xml:space="preserve">19.4. </w:t>
            </w:r>
            <w:r w:rsidR="00937E3D">
              <w:rPr>
                <w:rFonts w:ascii="Arial" w:hAnsi="Arial" w:cs="Arial"/>
              </w:rPr>
              <w:t>Проведення хіміо-</w:t>
            </w:r>
            <w:r w:rsidR="00937E3D" w:rsidRPr="00F178A6">
              <w:rPr>
                <w:rFonts w:ascii="Arial" w:hAnsi="Arial" w:cs="Arial"/>
              </w:rPr>
              <w:t xml:space="preserve">профілактики туберкульозу </w:t>
            </w:r>
            <w:r w:rsidR="00937E3D">
              <w:rPr>
                <w:rFonts w:ascii="Arial" w:hAnsi="Arial" w:cs="Arial"/>
              </w:rPr>
              <w:t xml:space="preserve">у хворих на ВІЛ-інфекцію </w:t>
            </w:r>
          </w:p>
        </w:tc>
      </w:tr>
      <w:tr w:rsidR="00F178A6" w:rsidRPr="00F178A6" w:rsidTr="00F178A6">
        <w:trPr>
          <w:trHeight w:val="270"/>
        </w:trPr>
        <w:tc>
          <w:tcPr>
            <w:tcW w:w="1325" w:type="pct"/>
            <w:shd w:val="clear" w:color="auto" w:fill="FFFFFF"/>
            <w:hideMark/>
          </w:tcPr>
          <w:p w:rsidR="00F178A6" w:rsidRPr="00F178A6" w:rsidRDefault="00F178A6">
            <w:pPr>
              <w:outlineLvl w:val="0"/>
              <w:rPr>
                <w:rFonts w:ascii="Arial" w:hAnsi="Arial" w:cs="Arial"/>
                <w:b/>
                <w:bCs/>
              </w:rPr>
            </w:pPr>
          </w:p>
        </w:tc>
        <w:tc>
          <w:tcPr>
            <w:tcW w:w="3675" w:type="pct"/>
            <w:shd w:val="clear" w:color="auto" w:fill="FFFFFF"/>
            <w:hideMark/>
          </w:tcPr>
          <w:p w:rsidR="00F178A6" w:rsidRPr="00F178A6" w:rsidRDefault="00937E3D" w:rsidP="00937E3D">
            <w:pPr>
              <w:ind w:left="162"/>
              <w:rPr>
                <w:rFonts w:ascii="Arial" w:hAnsi="Arial" w:cs="Arial"/>
              </w:rPr>
            </w:pPr>
            <w:r>
              <w:rPr>
                <w:rFonts w:ascii="Arial" w:hAnsi="Arial" w:cs="Arial"/>
              </w:rPr>
              <w:t>19.5. Ох</w:t>
            </w:r>
            <w:r w:rsidR="00F178A6" w:rsidRPr="00F178A6">
              <w:rPr>
                <w:rFonts w:ascii="Arial" w:hAnsi="Arial" w:cs="Arial"/>
              </w:rPr>
              <w:t xml:space="preserve">оплення профілактичним лікуванням ко-тримоксазолом пацієнтів з ко-інфекцією ТБ/ВІЛ </w:t>
            </w:r>
          </w:p>
        </w:tc>
      </w:tr>
      <w:tr w:rsidR="00937E3D" w:rsidRPr="00F178A6" w:rsidTr="00F178A6">
        <w:trPr>
          <w:trHeight w:val="270"/>
        </w:trPr>
        <w:tc>
          <w:tcPr>
            <w:tcW w:w="1325" w:type="pct"/>
            <w:shd w:val="clear" w:color="auto" w:fill="FFFFFF"/>
          </w:tcPr>
          <w:p w:rsidR="00937E3D" w:rsidRPr="00F178A6" w:rsidRDefault="00937E3D">
            <w:pPr>
              <w:outlineLvl w:val="0"/>
              <w:rPr>
                <w:rFonts w:ascii="Arial" w:hAnsi="Arial" w:cs="Arial"/>
                <w:b/>
                <w:bCs/>
              </w:rPr>
            </w:pPr>
          </w:p>
        </w:tc>
        <w:tc>
          <w:tcPr>
            <w:tcW w:w="3675" w:type="pct"/>
            <w:shd w:val="clear" w:color="auto" w:fill="FFFFFF"/>
          </w:tcPr>
          <w:p w:rsidR="00937E3D" w:rsidRDefault="00937E3D" w:rsidP="00937E3D">
            <w:pPr>
              <w:ind w:left="162"/>
              <w:rPr>
                <w:rFonts w:ascii="Arial" w:hAnsi="Arial" w:cs="Arial"/>
              </w:rPr>
            </w:pPr>
            <w:r>
              <w:rPr>
                <w:rFonts w:ascii="Arial" w:hAnsi="Arial" w:cs="Arial"/>
              </w:rPr>
              <w:t xml:space="preserve">19.6. </w:t>
            </w:r>
            <w:r w:rsidRPr="00F178A6">
              <w:rPr>
                <w:rFonts w:ascii="Arial" w:hAnsi="Arial" w:cs="Arial"/>
              </w:rPr>
              <w:t>Проведення досліджень на маркери вірусних гепатитів В і С у людей, які живуть з ВІЛ, з метою</w:t>
            </w:r>
            <w:r>
              <w:rPr>
                <w:rFonts w:ascii="Arial" w:hAnsi="Arial" w:cs="Arial"/>
              </w:rPr>
              <w:t xml:space="preserve"> </w:t>
            </w:r>
            <w:r w:rsidRPr="00F178A6">
              <w:rPr>
                <w:rFonts w:ascii="Arial" w:hAnsi="Arial" w:cs="Arial"/>
              </w:rPr>
              <w:t xml:space="preserve">вибору схеми </w:t>
            </w:r>
            <w:r>
              <w:rPr>
                <w:rFonts w:ascii="Arial" w:hAnsi="Arial" w:cs="Arial"/>
              </w:rPr>
              <w:t xml:space="preserve">антиретровірусної </w:t>
            </w:r>
            <w:r w:rsidRPr="00F178A6">
              <w:rPr>
                <w:rFonts w:ascii="Arial" w:hAnsi="Arial" w:cs="Arial"/>
              </w:rPr>
              <w:t>терапії</w:t>
            </w:r>
          </w:p>
        </w:tc>
      </w:tr>
      <w:tr w:rsidR="00937E3D" w:rsidRPr="00F178A6" w:rsidTr="00937E3D">
        <w:trPr>
          <w:trHeight w:val="979"/>
        </w:trPr>
        <w:tc>
          <w:tcPr>
            <w:tcW w:w="1325" w:type="pct"/>
            <w:shd w:val="clear" w:color="auto" w:fill="FFFFFF"/>
          </w:tcPr>
          <w:p w:rsidR="00937E3D" w:rsidRPr="00F178A6" w:rsidRDefault="00937E3D" w:rsidP="00937E3D">
            <w:pPr>
              <w:outlineLvl w:val="0"/>
              <w:rPr>
                <w:rFonts w:ascii="Arial" w:hAnsi="Arial" w:cs="Arial"/>
              </w:rPr>
            </w:pPr>
            <w:r>
              <w:rPr>
                <w:rFonts w:ascii="Arial" w:hAnsi="Arial" w:cs="Arial"/>
              </w:rPr>
              <w:lastRenderedPageBreak/>
              <w:t>20. Забезпечення високого рівня прихильності до лікування серед людей, які живуть з ВІЛ</w:t>
            </w:r>
          </w:p>
        </w:tc>
        <w:tc>
          <w:tcPr>
            <w:tcW w:w="3675" w:type="pct"/>
            <w:shd w:val="clear" w:color="auto" w:fill="FFFFFF"/>
          </w:tcPr>
          <w:p w:rsidR="00937E3D" w:rsidRPr="00F178A6" w:rsidRDefault="00937E3D" w:rsidP="003534E3">
            <w:pPr>
              <w:outlineLvl w:val="0"/>
              <w:rPr>
                <w:rFonts w:ascii="Arial" w:hAnsi="Arial" w:cs="Arial"/>
              </w:rPr>
            </w:pPr>
          </w:p>
        </w:tc>
      </w:tr>
      <w:tr w:rsidR="00F178A6" w:rsidRPr="00F178A6" w:rsidTr="00937E3D">
        <w:trPr>
          <w:trHeight w:val="695"/>
        </w:trPr>
        <w:tc>
          <w:tcPr>
            <w:tcW w:w="1325" w:type="pct"/>
            <w:shd w:val="clear" w:color="auto" w:fill="FFFFFF"/>
          </w:tcPr>
          <w:p w:rsidR="00F178A6" w:rsidRPr="00F178A6" w:rsidRDefault="00F178A6" w:rsidP="003534E3">
            <w:pPr>
              <w:outlineLvl w:val="0"/>
              <w:rPr>
                <w:rFonts w:ascii="Arial" w:hAnsi="Arial" w:cs="Arial"/>
              </w:rPr>
            </w:pPr>
          </w:p>
        </w:tc>
        <w:tc>
          <w:tcPr>
            <w:tcW w:w="3675" w:type="pct"/>
            <w:shd w:val="clear" w:color="auto" w:fill="FFFFFF"/>
            <w:hideMark/>
          </w:tcPr>
          <w:p w:rsidR="00F178A6" w:rsidRPr="00F178A6" w:rsidRDefault="00937E3D" w:rsidP="00937E3D">
            <w:pPr>
              <w:outlineLvl w:val="0"/>
              <w:rPr>
                <w:rFonts w:ascii="Arial" w:hAnsi="Arial" w:cs="Arial"/>
              </w:rPr>
            </w:pPr>
            <w:r>
              <w:rPr>
                <w:rFonts w:ascii="Arial" w:hAnsi="Arial" w:cs="Arial"/>
              </w:rPr>
              <w:t>20.1.</w:t>
            </w:r>
            <w:r w:rsidR="00F178A6" w:rsidRPr="00F178A6">
              <w:rPr>
                <w:rFonts w:ascii="Arial" w:hAnsi="Arial" w:cs="Arial"/>
              </w:rPr>
              <w:t xml:space="preserve"> </w:t>
            </w:r>
            <w:r>
              <w:rPr>
                <w:rFonts w:ascii="Arial" w:hAnsi="Arial" w:cs="Arial"/>
              </w:rPr>
              <w:t>З</w:t>
            </w:r>
            <w:r w:rsidR="00F178A6" w:rsidRPr="00F178A6">
              <w:rPr>
                <w:rFonts w:ascii="Arial" w:hAnsi="Arial" w:cs="Arial"/>
              </w:rPr>
              <w:t xml:space="preserve">атвердження та впровадження соціального стандарту догляду та підтримки людей, що живуть з ВІЛ </w:t>
            </w:r>
          </w:p>
        </w:tc>
      </w:tr>
      <w:tr w:rsidR="00F178A6" w:rsidRPr="00F178A6" w:rsidTr="006007FC">
        <w:trPr>
          <w:trHeight w:val="691"/>
        </w:trPr>
        <w:tc>
          <w:tcPr>
            <w:tcW w:w="1325" w:type="pct"/>
            <w:shd w:val="clear" w:color="auto" w:fill="FFFFFF"/>
            <w:vAlign w:val="center"/>
            <w:hideMark/>
          </w:tcPr>
          <w:p w:rsidR="00F178A6" w:rsidRPr="00F178A6" w:rsidRDefault="00F178A6">
            <w:pPr>
              <w:jc w:val="center"/>
              <w:outlineLvl w:val="0"/>
              <w:rPr>
                <w:rFonts w:ascii="Arial" w:hAnsi="Arial" w:cs="Arial"/>
              </w:rPr>
            </w:pPr>
            <w:r w:rsidRPr="00F178A6">
              <w:rPr>
                <w:rFonts w:ascii="Arial" w:hAnsi="Arial" w:cs="Arial"/>
              </w:rPr>
              <w:t> </w:t>
            </w:r>
          </w:p>
        </w:tc>
        <w:tc>
          <w:tcPr>
            <w:tcW w:w="3675" w:type="pct"/>
            <w:shd w:val="clear" w:color="auto" w:fill="FFFFFF"/>
            <w:hideMark/>
          </w:tcPr>
          <w:p w:rsidR="00F178A6" w:rsidRPr="00F178A6" w:rsidRDefault="00937E3D" w:rsidP="006007FC">
            <w:pPr>
              <w:outlineLvl w:val="0"/>
              <w:rPr>
                <w:rFonts w:ascii="Arial" w:hAnsi="Arial" w:cs="Arial"/>
              </w:rPr>
            </w:pPr>
            <w:r>
              <w:rPr>
                <w:rFonts w:ascii="Arial" w:hAnsi="Arial" w:cs="Arial"/>
              </w:rPr>
              <w:t>20.2</w:t>
            </w:r>
            <w:r w:rsidR="00F178A6" w:rsidRPr="00F178A6">
              <w:rPr>
                <w:rFonts w:ascii="Arial" w:hAnsi="Arial" w:cs="Arial"/>
              </w:rPr>
              <w:t>. Забезпечення надання соціальних послуг ВІЛ-позитивни</w:t>
            </w:r>
            <w:r>
              <w:rPr>
                <w:rFonts w:ascii="Arial" w:hAnsi="Arial" w:cs="Arial"/>
              </w:rPr>
              <w:t>м</w:t>
            </w:r>
            <w:r w:rsidR="00F178A6" w:rsidRPr="00F178A6">
              <w:rPr>
                <w:rFonts w:ascii="Arial" w:hAnsi="Arial" w:cs="Arial"/>
              </w:rPr>
              <w:t xml:space="preserve"> діт</w:t>
            </w:r>
            <w:r>
              <w:rPr>
                <w:rFonts w:ascii="Arial" w:hAnsi="Arial" w:cs="Arial"/>
              </w:rPr>
              <w:t>ям</w:t>
            </w:r>
            <w:r w:rsidR="00F178A6" w:rsidRPr="00F178A6">
              <w:rPr>
                <w:rFonts w:ascii="Arial" w:hAnsi="Arial" w:cs="Arial"/>
              </w:rPr>
              <w:t>, діт</w:t>
            </w:r>
            <w:r>
              <w:rPr>
                <w:rFonts w:ascii="Arial" w:hAnsi="Arial" w:cs="Arial"/>
              </w:rPr>
              <w:t>ям</w:t>
            </w:r>
            <w:r w:rsidR="00F178A6" w:rsidRPr="00F178A6">
              <w:rPr>
                <w:rFonts w:ascii="Arial" w:hAnsi="Arial" w:cs="Arial"/>
              </w:rPr>
              <w:t>, народжени</w:t>
            </w:r>
            <w:r>
              <w:rPr>
                <w:rFonts w:ascii="Arial" w:hAnsi="Arial" w:cs="Arial"/>
              </w:rPr>
              <w:t>м ВІЛ-позитивними батьками та дітям</w:t>
            </w:r>
            <w:r w:rsidR="006007FC">
              <w:rPr>
                <w:rFonts w:ascii="Arial" w:hAnsi="Arial" w:cs="Arial"/>
              </w:rPr>
              <w:t xml:space="preserve">, які проживають у родинах ВІЛ-позитивних людей </w:t>
            </w:r>
          </w:p>
        </w:tc>
      </w:tr>
      <w:tr w:rsidR="00F178A6" w:rsidRPr="00F178A6" w:rsidTr="006007FC">
        <w:trPr>
          <w:trHeight w:val="984"/>
        </w:trPr>
        <w:tc>
          <w:tcPr>
            <w:tcW w:w="1325" w:type="pct"/>
            <w:shd w:val="clear" w:color="auto" w:fill="FFFFFF"/>
            <w:vAlign w:val="center"/>
            <w:hideMark/>
          </w:tcPr>
          <w:p w:rsidR="00F178A6" w:rsidRPr="00F178A6" w:rsidRDefault="00F178A6">
            <w:pPr>
              <w:jc w:val="center"/>
              <w:outlineLvl w:val="0"/>
              <w:rPr>
                <w:rFonts w:ascii="Arial" w:hAnsi="Arial" w:cs="Arial"/>
              </w:rPr>
            </w:pPr>
            <w:r w:rsidRPr="00F178A6">
              <w:rPr>
                <w:rFonts w:ascii="Arial" w:hAnsi="Arial" w:cs="Arial"/>
              </w:rPr>
              <w:t> </w:t>
            </w:r>
          </w:p>
        </w:tc>
        <w:tc>
          <w:tcPr>
            <w:tcW w:w="3675" w:type="pct"/>
            <w:shd w:val="clear" w:color="auto" w:fill="FFFFFF"/>
            <w:hideMark/>
          </w:tcPr>
          <w:p w:rsidR="00F178A6" w:rsidRPr="00F178A6" w:rsidRDefault="006007FC" w:rsidP="006007FC">
            <w:pPr>
              <w:outlineLvl w:val="0"/>
              <w:rPr>
                <w:rFonts w:ascii="Arial" w:hAnsi="Arial" w:cs="Arial"/>
              </w:rPr>
            </w:pPr>
            <w:r>
              <w:rPr>
                <w:rFonts w:ascii="Arial" w:hAnsi="Arial" w:cs="Arial"/>
              </w:rPr>
              <w:t>20.3.</w:t>
            </w:r>
            <w:r w:rsidR="00F178A6" w:rsidRPr="00F178A6">
              <w:rPr>
                <w:rFonts w:ascii="Arial" w:hAnsi="Arial" w:cs="Arial"/>
              </w:rPr>
              <w:t xml:space="preserve"> Забезпечення діяльності міських комунальних установ "Київський міський лівобережний центр для ВІЛ-інфікованих дітей та молоді"  та "Київський міський правобережний центр для ВІЛ-інфікованих дітей та молоді"</w:t>
            </w:r>
          </w:p>
        </w:tc>
      </w:tr>
      <w:tr w:rsidR="00F178A6" w:rsidRPr="00F178A6" w:rsidTr="006007FC">
        <w:trPr>
          <w:trHeight w:val="984"/>
        </w:trPr>
        <w:tc>
          <w:tcPr>
            <w:tcW w:w="1325" w:type="pct"/>
            <w:shd w:val="clear" w:color="auto" w:fill="FFFFFF"/>
            <w:vAlign w:val="center"/>
            <w:hideMark/>
          </w:tcPr>
          <w:p w:rsidR="00F178A6" w:rsidRPr="00F178A6" w:rsidRDefault="00F178A6">
            <w:pPr>
              <w:jc w:val="center"/>
              <w:outlineLvl w:val="0"/>
              <w:rPr>
                <w:rFonts w:ascii="Arial" w:hAnsi="Arial" w:cs="Arial"/>
              </w:rPr>
            </w:pPr>
            <w:r w:rsidRPr="00F178A6">
              <w:rPr>
                <w:rFonts w:ascii="Arial" w:hAnsi="Arial" w:cs="Arial"/>
              </w:rPr>
              <w:t> </w:t>
            </w:r>
          </w:p>
        </w:tc>
        <w:tc>
          <w:tcPr>
            <w:tcW w:w="3675" w:type="pct"/>
            <w:shd w:val="clear" w:color="auto" w:fill="FFFFFF"/>
            <w:hideMark/>
          </w:tcPr>
          <w:p w:rsidR="00F178A6" w:rsidRPr="00F178A6" w:rsidRDefault="006007FC" w:rsidP="003534E3">
            <w:pPr>
              <w:outlineLvl w:val="0"/>
              <w:rPr>
                <w:rFonts w:ascii="Arial" w:hAnsi="Arial" w:cs="Arial"/>
              </w:rPr>
            </w:pPr>
            <w:r>
              <w:rPr>
                <w:rFonts w:ascii="Arial" w:hAnsi="Arial" w:cs="Arial"/>
              </w:rPr>
              <w:t>20.4.</w:t>
            </w:r>
            <w:r w:rsidR="00F178A6" w:rsidRPr="00F178A6">
              <w:rPr>
                <w:rFonts w:ascii="Arial" w:hAnsi="Arial" w:cs="Arial"/>
              </w:rPr>
              <w:t xml:space="preserve"> Забезпечення надання соціальних послуг ВІЛ-інфікованим дорослим за їх особистим зверненням, які перебувають в місцях позбавлення волі, або таким, які щойно звільнилися з таких місць</w:t>
            </w:r>
          </w:p>
        </w:tc>
      </w:tr>
    </w:tbl>
    <w:p w:rsidR="00B149CC" w:rsidRDefault="00B149CC" w:rsidP="001300A1">
      <w:pPr>
        <w:jc w:val="center"/>
        <w:rPr>
          <w:rFonts w:ascii="Arial" w:hAnsi="Arial" w:cs="Arial"/>
          <w:b/>
          <w:sz w:val="28"/>
          <w:szCs w:val="28"/>
        </w:rPr>
      </w:pPr>
    </w:p>
    <w:p w:rsidR="001300A1" w:rsidRDefault="002E18A7" w:rsidP="001300A1">
      <w:pPr>
        <w:jc w:val="center"/>
        <w:rPr>
          <w:rFonts w:ascii="Arial" w:hAnsi="Arial" w:cs="Arial"/>
          <w:b/>
          <w:sz w:val="28"/>
          <w:szCs w:val="28"/>
        </w:rPr>
      </w:pPr>
      <w:r>
        <w:rPr>
          <w:rFonts w:ascii="Arial" w:hAnsi="Arial" w:cs="Arial"/>
          <w:b/>
          <w:sz w:val="28"/>
          <w:szCs w:val="28"/>
        </w:rPr>
        <w:t xml:space="preserve">6. </w:t>
      </w:r>
      <w:r w:rsidR="001300A1" w:rsidRPr="007B3530">
        <w:rPr>
          <w:rFonts w:ascii="Arial" w:hAnsi="Arial" w:cs="Arial"/>
          <w:b/>
          <w:sz w:val="28"/>
          <w:szCs w:val="28"/>
        </w:rPr>
        <w:t>Результативні показники</w:t>
      </w:r>
    </w:p>
    <w:p w:rsidR="00136A45" w:rsidRDefault="00136A45" w:rsidP="00136A45">
      <w:pPr>
        <w:jc w:val="center"/>
        <w:outlineLvl w:val="2"/>
        <w:rPr>
          <w:rFonts w:ascii="Arial" w:hAnsi="Arial" w:cs="Arial"/>
          <w:b/>
          <w:bCs/>
          <w:sz w:val="27"/>
          <w:szCs w:val="27"/>
          <w:lang w:eastAsia="uk-UA"/>
        </w:rPr>
      </w:pPr>
    </w:p>
    <w:p w:rsidR="002E18A7" w:rsidRPr="00074224" w:rsidRDefault="00136A45" w:rsidP="00136A45">
      <w:pPr>
        <w:jc w:val="center"/>
        <w:outlineLvl w:val="2"/>
        <w:rPr>
          <w:rFonts w:ascii="Arial" w:hAnsi="Arial" w:cs="Arial"/>
          <w:b/>
          <w:bCs/>
          <w:sz w:val="28"/>
          <w:szCs w:val="28"/>
          <w:lang w:eastAsia="uk-UA"/>
        </w:rPr>
      </w:pPr>
      <w:r w:rsidRPr="00074224">
        <w:rPr>
          <w:rFonts w:ascii="Arial" w:hAnsi="Arial" w:cs="Arial"/>
          <w:b/>
          <w:bCs/>
          <w:sz w:val="28"/>
          <w:szCs w:val="28"/>
          <w:lang w:eastAsia="uk-UA"/>
        </w:rPr>
        <w:t xml:space="preserve">6.1. </w:t>
      </w:r>
      <w:r w:rsidR="002E18A7" w:rsidRPr="00074224">
        <w:rPr>
          <w:rFonts w:ascii="Arial" w:hAnsi="Arial" w:cs="Arial"/>
          <w:b/>
          <w:bCs/>
          <w:sz w:val="28"/>
          <w:szCs w:val="28"/>
          <w:lang w:eastAsia="uk-UA"/>
        </w:rPr>
        <w:t>Ресурсне забезпечення міської цільової програми</w:t>
      </w:r>
    </w:p>
    <w:p w:rsidR="002E18A7" w:rsidRPr="003F6130" w:rsidRDefault="00136A45" w:rsidP="00074224">
      <w:pPr>
        <w:pStyle w:val="a3"/>
        <w:spacing w:before="0" w:beforeAutospacing="0" w:after="0" w:afterAutospacing="0"/>
        <w:jc w:val="center"/>
        <w:rPr>
          <w:rFonts w:ascii="Arial" w:hAnsi="Arial" w:cs="Arial"/>
          <w:b/>
          <w:sz w:val="27"/>
          <w:szCs w:val="27"/>
          <w:lang w:eastAsia="uk-UA"/>
        </w:rPr>
      </w:pPr>
      <w:bookmarkStart w:id="31" w:name="239"/>
      <w:bookmarkEnd w:id="31"/>
      <w:r w:rsidRPr="003F6130">
        <w:rPr>
          <w:rFonts w:ascii="Arial" w:hAnsi="Arial" w:cs="Arial"/>
          <w:b/>
          <w:sz w:val="28"/>
          <w:szCs w:val="28"/>
          <w:lang w:val="uk-UA"/>
        </w:rPr>
        <w:t xml:space="preserve">«Міська цільова соціальна програма </w:t>
      </w:r>
      <w:r w:rsidR="006007FC">
        <w:rPr>
          <w:rFonts w:ascii="Arial" w:hAnsi="Arial" w:cs="Arial"/>
          <w:b/>
          <w:sz w:val="28"/>
          <w:szCs w:val="28"/>
          <w:lang w:val="uk-UA"/>
        </w:rPr>
        <w:t>подолання</w:t>
      </w:r>
      <w:r w:rsidRPr="003F6130">
        <w:rPr>
          <w:rFonts w:ascii="Arial" w:hAnsi="Arial" w:cs="Arial"/>
          <w:b/>
          <w:sz w:val="28"/>
          <w:szCs w:val="28"/>
          <w:lang w:val="uk-UA"/>
        </w:rPr>
        <w:t xml:space="preserve"> епідемії ВІЛ-інфекції </w:t>
      </w:r>
      <w:r w:rsidRPr="003F6130">
        <w:rPr>
          <w:rFonts w:ascii="Arial" w:hAnsi="Arial" w:cs="Arial"/>
          <w:b/>
          <w:sz w:val="28"/>
          <w:szCs w:val="28"/>
        </w:rPr>
        <w:t>на 201</w:t>
      </w:r>
      <w:r w:rsidR="006007FC">
        <w:rPr>
          <w:rFonts w:ascii="Arial" w:hAnsi="Arial" w:cs="Arial"/>
          <w:b/>
          <w:sz w:val="28"/>
          <w:szCs w:val="28"/>
          <w:lang w:val="uk-UA"/>
        </w:rPr>
        <w:t>7</w:t>
      </w:r>
      <w:r w:rsidRPr="003F6130">
        <w:rPr>
          <w:rFonts w:ascii="Arial" w:hAnsi="Arial" w:cs="Arial"/>
          <w:b/>
          <w:sz w:val="28"/>
          <w:szCs w:val="28"/>
        </w:rPr>
        <w:t>-20</w:t>
      </w:r>
      <w:r w:rsidR="006007FC">
        <w:rPr>
          <w:rFonts w:ascii="Arial" w:hAnsi="Arial" w:cs="Arial"/>
          <w:b/>
          <w:sz w:val="28"/>
          <w:szCs w:val="28"/>
          <w:lang w:val="uk-UA"/>
        </w:rPr>
        <w:t>21</w:t>
      </w:r>
      <w:r w:rsidRPr="003F6130">
        <w:rPr>
          <w:rFonts w:ascii="Arial" w:hAnsi="Arial" w:cs="Arial"/>
          <w:b/>
          <w:sz w:val="28"/>
          <w:szCs w:val="28"/>
        </w:rPr>
        <w:t xml:space="preserve"> роки</w:t>
      </w:r>
      <w:r w:rsidRPr="003F6130">
        <w:rPr>
          <w:rFonts w:ascii="Arial" w:hAnsi="Arial" w:cs="Arial"/>
          <w:b/>
          <w:sz w:val="28"/>
          <w:szCs w:val="28"/>
          <w:lang w:val="uk-UA"/>
        </w:rPr>
        <w:t>»</w:t>
      </w:r>
      <w:r w:rsidR="00A819DB" w:rsidRPr="003F6130">
        <w:rPr>
          <w:rStyle w:val="ae"/>
          <w:rFonts w:ascii="Arial" w:hAnsi="Arial" w:cs="Arial"/>
          <w:b/>
          <w:sz w:val="28"/>
          <w:szCs w:val="28"/>
          <w:lang w:val="uk-UA"/>
        </w:rPr>
        <w:footnoteReference w:id="3"/>
      </w:r>
      <w:r w:rsidR="002E18A7" w:rsidRPr="003F6130">
        <w:rPr>
          <w:rFonts w:ascii="Arial" w:hAnsi="Arial" w:cs="Arial"/>
          <w:b/>
          <w:sz w:val="27"/>
          <w:szCs w:val="27"/>
          <w:lang w:eastAsia="uk-UA"/>
        </w:rPr>
        <w:br/>
      </w:r>
    </w:p>
    <w:p w:rsidR="002E18A7" w:rsidRPr="002E18A7" w:rsidRDefault="002E18A7" w:rsidP="00074224">
      <w:pPr>
        <w:spacing w:after="120"/>
        <w:jc w:val="right"/>
        <w:rPr>
          <w:rFonts w:ascii="Arial" w:hAnsi="Arial" w:cs="Arial"/>
          <w:sz w:val="22"/>
          <w:szCs w:val="22"/>
          <w:lang w:eastAsia="uk-UA"/>
        </w:rPr>
      </w:pPr>
      <w:bookmarkStart w:id="32" w:name="240"/>
      <w:bookmarkEnd w:id="32"/>
      <w:r w:rsidRPr="002E18A7">
        <w:rPr>
          <w:rFonts w:ascii="Arial" w:hAnsi="Arial" w:cs="Arial"/>
          <w:sz w:val="22"/>
          <w:szCs w:val="22"/>
          <w:lang w:eastAsia="uk-UA"/>
        </w:rPr>
        <w:t>тис. 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1"/>
        <w:gridCol w:w="1538"/>
        <w:gridCol w:w="1538"/>
        <w:gridCol w:w="1538"/>
        <w:gridCol w:w="1544"/>
        <w:gridCol w:w="1318"/>
        <w:gridCol w:w="3763"/>
      </w:tblGrid>
      <w:tr w:rsidR="006007FC" w:rsidRPr="002E18A7" w:rsidTr="006007FC">
        <w:tc>
          <w:tcPr>
            <w:tcW w:w="1470" w:type="pct"/>
            <w:vMerge w:val="restart"/>
            <w:shd w:val="clear" w:color="auto" w:fill="auto"/>
            <w:hideMark/>
          </w:tcPr>
          <w:p w:rsidR="006007FC" w:rsidRPr="00640BA6" w:rsidRDefault="006007FC" w:rsidP="00934EC5">
            <w:pPr>
              <w:spacing w:before="120" w:after="120"/>
              <w:jc w:val="center"/>
              <w:rPr>
                <w:rFonts w:ascii="Arial" w:hAnsi="Arial" w:cs="Arial"/>
                <w:sz w:val="22"/>
                <w:szCs w:val="22"/>
                <w:lang w:eastAsia="uk-UA"/>
              </w:rPr>
            </w:pPr>
            <w:bookmarkStart w:id="33" w:name="241"/>
            <w:bookmarkEnd w:id="33"/>
            <w:r w:rsidRPr="00640BA6">
              <w:rPr>
                <w:rFonts w:ascii="Arial" w:hAnsi="Arial" w:cs="Arial"/>
                <w:sz w:val="22"/>
                <w:szCs w:val="22"/>
                <w:lang w:eastAsia="uk-UA"/>
              </w:rPr>
              <w:t>Обсяг коштів, які пропонується залучити на виконання програми</w:t>
            </w:r>
          </w:p>
        </w:tc>
        <w:tc>
          <w:tcPr>
            <w:tcW w:w="2348" w:type="pct"/>
            <w:gridSpan w:val="5"/>
            <w:shd w:val="clear" w:color="auto" w:fill="auto"/>
            <w:hideMark/>
          </w:tcPr>
          <w:p w:rsidR="006007FC" w:rsidRPr="00640BA6" w:rsidRDefault="006007FC" w:rsidP="00934EC5">
            <w:pPr>
              <w:spacing w:before="120" w:after="120"/>
              <w:jc w:val="center"/>
              <w:rPr>
                <w:rFonts w:ascii="Arial" w:hAnsi="Arial" w:cs="Arial"/>
                <w:sz w:val="22"/>
                <w:szCs w:val="22"/>
                <w:lang w:eastAsia="uk-UA"/>
              </w:rPr>
            </w:pPr>
            <w:bookmarkStart w:id="34" w:name="242"/>
            <w:bookmarkEnd w:id="34"/>
            <w:r w:rsidRPr="00640BA6">
              <w:rPr>
                <w:rFonts w:ascii="Arial" w:hAnsi="Arial" w:cs="Arial"/>
                <w:sz w:val="22"/>
                <w:szCs w:val="22"/>
                <w:lang w:eastAsia="uk-UA"/>
              </w:rPr>
              <w:t>Роки виконання програми</w:t>
            </w:r>
          </w:p>
        </w:tc>
        <w:tc>
          <w:tcPr>
            <w:tcW w:w="1182" w:type="pct"/>
            <w:vMerge w:val="restart"/>
            <w:shd w:val="clear" w:color="auto" w:fill="auto"/>
            <w:hideMark/>
          </w:tcPr>
          <w:p w:rsidR="006007FC" w:rsidRPr="00640BA6" w:rsidRDefault="006007FC" w:rsidP="00934EC5">
            <w:pPr>
              <w:spacing w:before="120" w:after="120"/>
              <w:jc w:val="center"/>
              <w:rPr>
                <w:rFonts w:ascii="Arial" w:hAnsi="Arial" w:cs="Arial"/>
                <w:sz w:val="22"/>
                <w:szCs w:val="22"/>
                <w:lang w:eastAsia="uk-UA"/>
              </w:rPr>
            </w:pPr>
            <w:bookmarkStart w:id="35" w:name="243"/>
            <w:bookmarkEnd w:id="35"/>
            <w:r w:rsidRPr="00640BA6">
              <w:rPr>
                <w:rFonts w:ascii="Arial" w:hAnsi="Arial" w:cs="Arial"/>
                <w:sz w:val="22"/>
                <w:szCs w:val="22"/>
                <w:lang w:eastAsia="uk-UA"/>
              </w:rPr>
              <w:t>Усього витрат на виконання програми</w:t>
            </w:r>
          </w:p>
        </w:tc>
      </w:tr>
      <w:tr w:rsidR="006007FC" w:rsidRPr="00934EC5" w:rsidTr="006007FC">
        <w:tc>
          <w:tcPr>
            <w:tcW w:w="1470" w:type="pct"/>
            <w:vMerge/>
            <w:shd w:val="clear" w:color="auto" w:fill="auto"/>
            <w:hideMark/>
          </w:tcPr>
          <w:p w:rsidR="006007FC" w:rsidRPr="002E18A7" w:rsidRDefault="006007FC" w:rsidP="006007FC">
            <w:pPr>
              <w:spacing w:before="120" w:after="120"/>
              <w:rPr>
                <w:rFonts w:ascii="Arial" w:hAnsi="Arial" w:cs="Arial"/>
                <w:sz w:val="22"/>
                <w:szCs w:val="22"/>
                <w:lang w:eastAsia="uk-UA"/>
              </w:rPr>
            </w:pPr>
          </w:p>
        </w:tc>
        <w:tc>
          <w:tcPr>
            <w:tcW w:w="483" w:type="pct"/>
            <w:shd w:val="clear" w:color="auto" w:fill="auto"/>
          </w:tcPr>
          <w:p w:rsidR="006007FC" w:rsidRPr="002E18A7" w:rsidRDefault="006007FC" w:rsidP="006007FC">
            <w:pPr>
              <w:spacing w:before="120" w:after="120"/>
              <w:jc w:val="center"/>
              <w:rPr>
                <w:rFonts w:ascii="Arial" w:hAnsi="Arial" w:cs="Arial"/>
                <w:sz w:val="22"/>
                <w:szCs w:val="22"/>
                <w:lang w:eastAsia="uk-UA"/>
              </w:rPr>
            </w:pPr>
            <w:bookmarkStart w:id="36" w:name="244"/>
            <w:bookmarkEnd w:id="36"/>
            <w:r w:rsidRPr="00934EC5">
              <w:rPr>
                <w:rFonts w:ascii="Arial" w:hAnsi="Arial" w:cs="Arial"/>
                <w:sz w:val="22"/>
                <w:szCs w:val="22"/>
                <w:lang w:eastAsia="uk-UA"/>
              </w:rPr>
              <w:t>2017</w:t>
            </w:r>
            <w:r w:rsidRPr="002E18A7">
              <w:rPr>
                <w:rFonts w:ascii="Arial" w:hAnsi="Arial" w:cs="Arial"/>
                <w:sz w:val="22"/>
                <w:szCs w:val="22"/>
                <w:lang w:eastAsia="uk-UA"/>
              </w:rPr>
              <w:t xml:space="preserve"> рік</w:t>
            </w:r>
          </w:p>
        </w:tc>
        <w:tc>
          <w:tcPr>
            <w:tcW w:w="483" w:type="pct"/>
            <w:shd w:val="clear" w:color="auto" w:fill="auto"/>
          </w:tcPr>
          <w:p w:rsidR="006007FC" w:rsidRPr="002E18A7" w:rsidRDefault="006007FC" w:rsidP="006007FC">
            <w:pPr>
              <w:spacing w:before="120" w:after="120"/>
              <w:jc w:val="center"/>
              <w:rPr>
                <w:rFonts w:ascii="Arial" w:hAnsi="Arial" w:cs="Arial"/>
                <w:sz w:val="22"/>
                <w:szCs w:val="22"/>
                <w:lang w:eastAsia="uk-UA"/>
              </w:rPr>
            </w:pPr>
            <w:r w:rsidRPr="00934EC5">
              <w:rPr>
                <w:rFonts w:ascii="Arial" w:hAnsi="Arial" w:cs="Arial"/>
                <w:sz w:val="22"/>
                <w:szCs w:val="22"/>
                <w:lang w:eastAsia="uk-UA"/>
              </w:rPr>
              <w:t>2018</w:t>
            </w:r>
            <w:r w:rsidRPr="002E18A7">
              <w:rPr>
                <w:rFonts w:ascii="Arial" w:hAnsi="Arial" w:cs="Arial"/>
                <w:sz w:val="22"/>
                <w:szCs w:val="22"/>
                <w:lang w:eastAsia="uk-UA"/>
              </w:rPr>
              <w:t xml:space="preserve"> рік</w:t>
            </w:r>
          </w:p>
        </w:tc>
        <w:tc>
          <w:tcPr>
            <w:tcW w:w="483" w:type="pct"/>
            <w:shd w:val="clear" w:color="auto" w:fill="auto"/>
            <w:hideMark/>
          </w:tcPr>
          <w:p w:rsidR="006007FC" w:rsidRPr="002E18A7" w:rsidRDefault="006007FC" w:rsidP="006007FC">
            <w:pPr>
              <w:spacing w:before="120" w:after="120"/>
              <w:jc w:val="center"/>
              <w:rPr>
                <w:rFonts w:ascii="Arial" w:hAnsi="Arial" w:cs="Arial"/>
                <w:sz w:val="22"/>
                <w:szCs w:val="22"/>
                <w:lang w:eastAsia="uk-UA"/>
              </w:rPr>
            </w:pPr>
            <w:bookmarkStart w:id="37" w:name="246"/>
            <w:bookmarkEnd w:id="37"/>
            <w:r w:rsidRPr="00934EC5">
              <w:rPr>
                <w:rFonts w:ascii="Arial" w:hAnsi="Arial" w:cs="Arial"/>
                <w:sz w:val="22"/>
                <w:szCs w:val="22"/>
                <w:lang w:eastAsia="uk-UA"/>
              </w:rPr>
              <w:t>201</w:t>
            </w:r>
            <w:r>
              <w:rPr>
                <w:rFonts w:ascii="Arial" w:hAnsi="Arial" w:cs="Arial"/>
                <w:sz w:val="22"/>
                <w:szCs w:val="22"/>
                <w:lang w:eastAsia="uk-UA"/>
              </w:rPr>
              <w:t>9</w:t>
            </w:r>
            <w:r w:rsidRPr="002E18A7">
              <w:rPr>
                <w:rFonts w:ascii="Arial" w:hAnsi="Arial" w:cs="Arial"/>
                <w:sz w:val="22"/>
                <w:szCs w:val="22"/>
                <w:lang w:eastAsia="uk-UA"/>
              </w:rPr>
              <w:t xml:space="preserve"> рік</w:t>
            </w:r>
          </w:p>
        </w:tc>
        <w:tc>
          <w:tcPr>
            <w:tcW w:w="485" w:type="pct"/>
            <w:shd w:val="clear" w:color="auto" w:fill="auto"/>
            <w:hideMark/>
          </w:tcPr>
          <w:p w:rsidR="006007FC" w:rsidRPr="002E18A7" w:rsidRDefault="006007FC" w:rsidP="006007FC">
            <w:pPr>
              <w:spacing w:before="120" w:after="120"/>
              <w:jc w:val="center"/>
              <w:rPr>
                <w:rFonts w:ascii="Arial" w:hAnsi="Arial" w:cs="Arial"/>
                <w:sz w:val="22"/>
                <w:szCs w:val="22"/>
                <w:lang w:eastAsia="uk-UA"/>
              </w:rPr>
            </w:pPr>
            <w:bookmarkStart w:id="38" w:name="247"/>
            <w:bookmarkEnd w:id="38"/>
            <w:r w:rsidRPr="00934EC5">
              <w:rPr>
                <w:rFonts w:ascii="Arial" w:hAnsi="Arial" w:cs="Arial"/>
                <w:sz w:val="22"/>
                <w:szCs w:val="22"/>
                <w:lang w:eastAsia="uk-UA"/>
              </w:rPr>
              <w:t>20</w:t>
            </w:r>
            <w:r>
              <w:rPr>
                <w:rFonts w:ascii="Arial" w:hAnsi="Arial" w:cs="Arial"/>
                <w:sz w:val="22"/>
                <w:szCs w:val="22"/>
                <w:lang w:eastAsia="uk-UA"/>
              </w:rPr>
              <w:t xml:space="preserve">20 </w:t>
            </w:r>
            <w:r w:rsidRPr="002E18A7">
              <w:rPr>
                <w:rFonts w:ascii="Arial" w:hAnsi="Arial" w:cs="Arial"/>
                <w:sz w:val="22"/>
                <w:szCs w:val="22"/>
                <w:lang w:eastAsia="uk-UA"/>
              </w:rPr>
              <w:t>рік</w:t>
            </w:r>
            <w:bookmarkStart w:id="39" w:name="248"/>
            <w:bookmarkEnd w:id="39"/>
          </w:p>
        </w:tc>
        <w:tc>
          <w:tcPr>
            <w:tcW w:w="414" w:type="pct"/>
          </w:tcPr>
          <w:p w:rsidR="006007FC" w:rsidRPr="002E18A7" w:rsidRDefault="006007FC" w:rsidP="006007FC">
            <w:pPr>
              <w:spacing w:before="120" w:after="120"/>
              <w:jc w:val="center"/>
              <w:rPr>
                <w:rFonts w:ascii="Arial" w:hAnsi="Arial" w:cs="Arial"/>
                <w:sz w:val="22"/>
                <w:szCs w:val="22"/>
                <w:lang w:eastAsia="uk-UA"/>
              </w:rPr>
            </w:pPr>
            <w:r w:rsidRPr="00934EC5">
              <w:rPr>
                <w:rFonts w:ascii="Arial" w:hAnsi="Arial" w:cs="Arial"/>
                <w:sz w:val="22"/>
                <w:szCs w:val="22"/>
                <w:lang w:eastAsia="uk-UA"/>
              </w:rPr>
              <w:t>20</w:t>
            </w:r>
            <w:r>
              <w:rPr>
                <w:rFonts w:ascii="Arial" w:hAnsi="Arial" w:cs="Arial"/>
                <w:sz w:val="22"/>
                <w:szCs w:val="22"/>
                <w:lang w:eastAsia="uk-UA"/>
              </w:rPr>
              <w:t xml:space="preserve">21 </w:t>
            </w:r>
            <w:r w:rsidRPr="002E18A7">
              <w:rPr>
                <w:rFonts w:ascii="Arial" w:hAnsi="Arial" w:cs="Arial"/>
                <w:sz w:val="22"/>
                <w:szCs w:val="22"/>
                <w:lang w:eastAsia="uk-UA"/>
              </w:rPr>
              <w:t>рік</w:t>
            </w:r>
          </w:p>
        </w:tc>
        <w:tc>
          <w:tcPr>
            <w:tcW w:w="1182" w:type="pct"/>
            <w:vMerge/>
            <w:shd w:val="clear" w:color="auto" w:fill="auto"/>
            <w:hideMark/>
          </w:tcPr>
          <w:p w:rsidR="006007FC" w:rsidRPr="002E18A7" w:rsidRDefault="006007FC" w:rsidP="006007FC">
            <w:pPr>
              <w:spacing w:before="120" w:after="120"/>
              <w:rPr>
                <w:rFonts w:ascii="Arial" w:hAnsi="Arial" w:cs="Arial"/>
                <w:sz w:val="22"/>
                <w:szCs w:val="22"/>
                <w:lang w:eastAsia="uk-UA"/>
              </w:rPr>
            </w:pPr>
          </w:p>
        </w:tc>
      </w:tr>
      <w:tr w:rsidR="006007FC" w:rsidRPr="00934EC5" w:rsidTr="006007FC">
        <w:tc>
          <w:tcPr>
            <w:tcW w:w="1470" w:type="pct"/>
            <w:shd w:val="clear" w:color="auto" w:fill="auto"/>
            <w:hideMark/>
          </w:tcPr>
          <w:p w:rsidR="006007FC" w:rsidRPr="002E18A7" w:rsidRDefault="006007FC" w:rsidP="00934EC5">
            <w:pPr>
              <w:spacing w:before="120" w:after="120"/>
              <w:rPr>
                <w:rFonts w:ascii="Arial" w:hAnsi="Arial" w:cs="Arial"/>
                <w:sz w:val="22"/>
                <w:szCs w:val="22"/>
                <w:lang w:eastAsia="uk-UA"/>
              </w:rPr>
            </w:pPr>
            <w:bookmarkStart w:id="40" w:name="249"/>
            <w:bookmarkEnd w:id="40"/>
            <w:r w:rsidRPr="002E18A7">
              <w:rPr>
                <w:rFonts w:ascii="Arial" w:hAnsi="Arial" w:cs="Arial"/>
                <w:sz w:val="22"/>
                <w:szCs w:val="22"/>
                <w:lang w:eastAsia="uk-UA"/>
              </w:rPr>
              <w:lastRenderedPageBreak/>
              <w:t>Обсяг ресурсів, усього</w:t>
            </w:r>
          </w:p>
        </w:tc>
        <w:tc>
          <w:tcPr>
            <w:tcW w:w="483" w:type="pct"/>
            <w:shd w:val="clear" w:color="auto" w:fill="auto"/>
          </w:tcPr>
          <w:p w:rsidR="006007FC" w:rsidRPr="00934EC5" w:rsidRDefault="006007FC" w:rsidP="00934EC5">
            <w:pPr>
              <w:spacing w:before="120" w:after="120"/>
              <w:jc w:val="center"/>
              <w:rPr>
                <w:rFonts w:ascii="Arial" w:hAnsi="Arial" w:cs="Arial"/>
                <w:sz w:val="22"/>
                <w:szCs w:val="22"/>
              </w:rPr>
            </w:pPr>
            <w:bookmarkStart w:id="41" w:name="250"/>
            <w:bookmarkEnd w:id="41"/>
          </w:p>
        </w:tc>
        <w:tc>
          <w:tcPr>
            <w:tcW w:w="483" w:type="pct"/>
            <w:shd w:val="clear" w:color="auto" w:fill="auto"/>
          </w:tcPr>
          <w:p w:rsidR="006007FC" w:rsidRPr="00934EC5" w:rsidRDefault="006007FC" w:rsidP="00934EC5">
            <w:pPr>
              <w:spacing w:before="120" w:after="120"/>
              <w:jc w:val="center"/>
              <w:rPr>
                <w:rFonts w:ascii="Arial" w:hAnsi="Arial" w:cs="Arial"/>
                <w:sz w:val="22"/>
                <w:szCs w:val="22"/>
              </w:rPr>
            </w:pPr>
          </w:p>
        </w:tc>
        <w:tc>
          <w:tcPr>
            <w:tcW w:w="483" w:type="pct"/>
            <w:shd w:val="clear" w:color="auto" w:fill="auto"/>
          </w:tcPr>
          <w:p w:rsidR="006007FC" w:rsidRPr="00934EC5" w:rsidRDefault="006007FC" w:rsidP="00934EC5">
            <w:pPr>
              <w:spacing w:before="120" w:after="120"/>
              <w:jc w:val="center"/>
              <w:rPr>
                <w:rFonts w:ascii="Arial" w:hAnsi="Arial" w:cs="Arial"/>
                <w:sz w:val="22"/>
                <w:szCs w:val="22"/>
              </w:rPr>
            </w:pPr>
          </w:p>
        </w:tc>
        <w:tc>
          <w:tcPr>
            <w:tcW w:w="485" w:type="pct"/>
            <w:shd w:val="clear" w:color="auto" w:fill="auto"/>
          </w:tcPr>
          <w:p w:rsidR="006007FC" w:rsidRPr="00934EC5" w:rsidRDefault="006007FC" w:rsidP="00934EC5">
            <w:pPr>
              <w:spacing w:before="120" w:after="120"/>
              <w:jc w:val="center"/>
              <w:rPr>
                <w:rFonts w:ascii="Arial" w:hAnsi="Arial" w:cs="Arial"/>
                <w:sz w:val="22"/>
                <w:szCs w:val="22"/>
              </w:rPr>
            </w:pPr>
          </w:p>
        </w:tc>
        <w:tc>
          <w:tcPr>
            <w:tcW w:w="414" w:type="pct"/>
          </w:tcPr>
          <w:p w:rsidR="006007FC" w:rsidRPr="00934EC5" w:rsidRDefault="006007FC" w:rsidP="00934EC5">
            <w:pPr>
              <w:pStyle w:val="a3"/>
              <w:spacing w:before="120" w:beforeAutospacing="0" w:after="120" w:afterAutospacing="0"/>
              <w:ind w:left="-65"/>
              <w:jc w:val="center"/>
              <w:rPr>
                <w:rFonts w:ascii="Arial" w:hAnsi="Arial" w:cs="Arial"/>
                <w:sz w:val="22"/>
                <w:szCs w:val="22"/>
                <w:lang w:val="uk-UA"/>
              </w:rPr>
            </w:pPr>
          </w:p>
        </w:tc>
        <w:tc>
          <w:tcPr>
            <w:tcW w:w="1182" w:type="pct"/>
            <w:shd w:val="clear" w:color="auto" w:fill="auto"/>
          </w:tcPr>
          <w:p w:rsidR="006007FC" w:rsidRPr="00934EC5" w:rsidRDefault="006007FC" w:rsidP="00934EC5">
            <w:pPr>
              <w:pStyle w:val="a3"/>
              <w:spacing w:before="120" w:beforeAutospacing="0" w:after="120" w:afterAutospacing="0"/>
              <w:ind w:left="-65"/>
              <w:jc w:val="center"/>
              <w:rPr>
                <w:rFonts w:ascii="Arial" w:hAnsi="Arial" w:cs="Arial"/>
                <w:sz w:val="22"/>
                <w:szCs w:val="22"/>
                <w:lang w:val="uk-UA"/>
              </w:rPr>
            </w:pPr>
            <w:bookmarkStart w:id="42" w:name="255"/>
            <w:bookmarkEnd w:id="42"/>
          </w:p>
        </w:tc>
      </w:tr>
      <w:tr w:rsidR="006007FC" w:rsidRPr="00934EC5" w:rsidTr="006007FC">
        <w:tc>
          <w:tcPr>
            <w:tcW w:w="1470" w:type="pct"/>
            <w:shd w:val="clear" w:color="auto" w:fill="auto"/>
            <w:hideMark/>
          </w:tcPr>
          <w:p w:rsidR="006007FC" w:rsidRPr="002E18A7" w:rsidRDefault="006007FC" w:rsidP="00934EC5">
            <w:pPr>
              <w:spacing w:before="120" w:after="120"/>
              <w:rPr>
                <w:rFonts w:ascii="Arial" w:hAnsi="Arial" w:cs="Arial"/>
                <w:sz w:val="22"/>
                <w:szCs w:val="22"/>
                <w:lang w:eastAsia="uk-UA"/>
              </w:rPr>
            </w:pPr>
            <w:bookmarkStart w:id="43" w:name="256"/>
            <w:bookmarkEnd w:id="43"/>
            <w:r w:rsidRPr="002E18A7">
              <w:rPr>
                <w:rFonts w:ascii="Arial" w:hAnsi="Arial" w:cs="Arial"/>
                <w:sz w:val="22"/>
                <w:szCs w:val="22"/>
                <w:lang w:eastAsia="uk-UA"/>
              </w:rPr>
              <w:t>у тому числі:</w:t>
            </w:r>
            <w:r w:rsidRPr="002E18A7">
              <w:rPr>
                <w:rFonts w:ascii="Arial" w:hAnsi="Arial" w:cs="Arial"/>
                <w:sz w:val="22"/>
                <w:szCs w:val="22"/>
                <w:lang w:eastAsia="uk-UA"/>
              </w:rPr>
              <w:br/>
              <w:t>Державний бюджет</w:t>
            </w:r>
          </w:p>
        </w:tc>
        <w:tc>
          <w:tcPr>
            <w:tcW w:w="483" w:type="pct"/>
            <w:shd w:val="clear" w:color="auto" w:fill="auto"/>
          </w:tcPr>
          <w:p w:rsidR="006007FC" w:rsidRPr="00934EC5" w:rsidRDefault="006007FC" w:rsidP="00934EC5">
            <w:pPr>
              <w:spacing w:before="120" w:after="120"/>
              <w:jc w:val="center"/>
              <w:rPr>
                <w:rFonts w:ascii="Arial" w:hAnsi="Arial" w:cs="Arial"/>
                <w:sz w:val="22"/>
                <w:szCs w:val="22"/>
              </w:rPr>
            </w:pPr>
            <w:bookmarkStart w:id="44" w:name="257"/>
            <w:bookmarkEnd w:id="44"/>
          </w:p>
        </w:tc>
        <w:tc>
          <w:tcPr>
            <w:tcW w:w="483" w:type="pct"/>
            <w:shd w:val="clear" w:color="auto" w:fill="auto"/>
          </w:tcPr>
          <w:p w:rsidR="006007FC" w:rsidRPr="00934EC5" w:rsidRDefault="006007FC" w:rsidP="00934EC5">
            <w:pPr>
              <w:spacing w:before="120" w:after="120"/>
              <w:jc w:val="center"/>
              <w:rPr>
                <w:rFonts w:ascii="Arial" w:hAnsi="Arial" w:cs="Arial"/>
                <w:sz w:val="22"/>
                <w:szCs w:val="22"/>
              </w:rPr>
            </w:pPr>
          </w:p>
        </w:tc>
        <w:tc>
          <w:tcPr>
            <w:tcW w:w="483" w:type="pct"/>
            <w:shd w:val="clear" w:color="auto" w:fill="auto"/>
          </w:tcPr>
          <w:p w:rsidR="006007FC" w:rsidRPr="00934EC5" w:rsidRDefault="006007FC" w:rsidP="00934EC5">
            <w:pPr>
              <w:spacing w:before="120" w:after="120"/>
              <w:jc w:val="center"/>
              <w:rPr>
                <w:rFonts w:ascii="Arial" w:hAnsi="Arial" w:cs="Arial"/>
                <w:sz w:val="22"/>
                <w:szCs w:val="22"/>
              </w:rPr>
            </w:pPr>
          </w:p>
        </w:tc>
        <w:tc>
          <w:tcPr>
            <w:tcW w:w="485" w:type="pct"/>
            <w:shd w:val="clear" w:color="auto" w:fill="auto"/>
          </w:tcPr>
          <w:p w:rsidR="006007FC" w:rsidRPr="00934EC5" w:rsidRDefault="006007FC" w:rsidP="00934EC5">
            <w:pPr>
              <w:spacing w:before="120" w:after="120"/>
              <w:jc w:val="center"/>
              <w:rPr>
                <w:rFonts w:ascii="Arial" w:hAnsi="Arial" w:cs="Arial"/>
                <w:sz w:val="22"/>
                <w:szCs w:val="22"/>
              </w:rPr>
            </w:pPr>
          </w:p>
        </w:tc>
        <w:tc>
          <w:tcPr>
            <w:tcW w:w="414" w:type="pct"/>
          </w:tcPr>
          <w:p w:rsidR="006007FC" w:rsidRPr="00934EC5" w:rsidRDefault="006007FC" w:rsidP="00934EC5">
            <w:pPr>
              <w:spacing w:before="120" w:after="120"/>
              <w:jc w:val="center"/>
              <w:rPr>
                <w:rFonts w:ascii="Arial" w:hAnsi="Arial" w:cs="Arial"/>
                <w:sz w:val="22"/>
                <w:szCs w:val="22"/>
              </w:rPr>
            </w:pPr>
          </w:p>
        </w:tc>
        <w:tc>
          <w:tcPr>
            <w:tcW w:w="1182" w:type="pct"/>
            <w:shd w:val="clear" w:color="auto" w:fill="auto"/>
          </w:tcPr>
          <w:p w:rsidR="006007FC" w:rsidRPr="00934EC5" w:rsidRDefault="006007FC" w:rsidP="00934EC5">
            <w:pPr>
              <w:spacing w:before="120" w:after="120"/>
              <w:jc w:val="center"/>
              <w:rPr>
                <w:rFonts w:ascii="Arial" w:hAnsi="Arial" w:cs="Arial"/>
                <w:sz w:val="22"/>
                <w:szCs w:val="22"/>
              </w:rPr>
            </w:pPr>
            <w:bookmarkStart w:id="45" w:name="262"/>
            <w:bookmarkEnd w:id="45"/>
          </w:p>
        </w:tc>
      </w:tr>
      <w:tr w:rsidR="006007FC" w:rsidRPr="00934EC5" w:rsidTr="006007FC">
        <w:tc>
          <w:tcPr>
            <w:tcW w:w="1470" w:type="pct"/>
            <w:shd w:val="clear" w:color="auto" w:fill="auto"/>
            <w:hideMark/>
          </w:tcPr>
          <w:p w:rsidR="006007FC" w:rsidRPr="002E18A7" w:rsidRDefault="006007FC" w:rsidP="00934EC5">
            <w:pPr>
              <w:spacing w:before="120" w:after="120"/>
              <w:rPr>
                <w:rFonts w:ascii="Arial" w:hAnsi="Arial" w:cs="Arial"/>
                <w:sz w:val="22"/>
                <w:szCs w:val="22"/>
                <w:lang w:eastAsia="uk-UA"/>
              </w:rPr>
            </w:pPr>
            <w:bookmarkStart w:id="46" w:name="263"/>
            <w:bookmarkEnd w:id="46"/>
            <w:r w:rsidRPr="002E18A7">
              <w:rPr>
                <w:rFonts w:ascii="Arial" w:hAnsi="Arial" w:cs="Arial"/>
                <w:sz w:val="22"/>
                <w:szCs w:val="22"/>
                <w:lang w:eastAsia="uk-UA"/>
              </w:rPr>
              <w:t>Бюджет м. Києва</w:t>
            </w:r>
          </w:p>
        </w:tc>
        <w:tc>
          <w:tcPr>
            <w:tcW w:w="483" w:type="pct"/>
            <w:shd w:val="clear" w:color="auto" w:fill="auto"/>
          </w:tcPr>
          <w:p w:rsidR="006007FC" w:rsidRPr="00934EC5" w:rsidRDefault="006007FC" w:rsidP="00934EC5">
            <w:pPr>
              <w:spacing w:before="120" w:after="120"/>
              <w:jc w:val="center"/>
              <w:rPr>
                <w:rFonts w:ascii="Arial" w:hAnsi="Arial" w:cs="Arial"/>
                <w:bCs/>
                <w:sz w:val="22"/>
                <w:szCs w:val="22"/>
              </w:rPr>
            </w:pPr>
            <w:bookmarkStart w:id="47" w:name="264"/>
            <w:bookmarkEnd w:id="47"/>
          </w:p>
        </w:tc>
        <w:tc>
          <w:tcPr>
            <w:tcW w:w="483" w:type="pct"/>
            <w:shd w:val="clear" w:color="auto" w:fill="auto"/>
          </w:tcPr>
          <w:p w:rsidR="006007FC" w:rsidRPr="00934EC5" w:rsidRDefault="006007FC" w:rsidP="00934EC5">
            <w:pPr>
              <w:spacing w:before="120" w:after="120"/>
              <w:jc w:val="center"/>
              <w:rPr>
                <w:rFonts w:ascii="Arial" w:hAnsi="Arial" w:cs="Arial"/>
                <w:bCs/>
                <w:sz w:val="22"/>
                <w:szCs w:val="22"/>
              </w:rPr>
            </w:pPr>
          </w:p>
        </w:tc>
        <w:tc>
          <w:tcPr>
            <w:tcW w:w="483" w:type="pct"/>
            <w:shd w:val="clear" w:color="auto" w:fill="auto"/>
          </w:tcPr>
          <w:p w:rsidR="006007FC" w:rsidRPr="00934EC5" w:rsidRDefault="006007FC" w:rsidP="00934EC5">
            <w:pPr>
              <w:spacing w:before="120" w:after="120"/>
              <w:jc w:val="center"/>
              <w:rPr>
                <w:rFonts w:ascii="Arial" w:hAnsi="Arial" w:cs="Arial"/>
                <w:bCs/>
                <w:sz w:val="22"/>
                <w:szCs w:val="22"/>
              </w:rPr>
            </w:pPr>
          </w:p>
        </w:tc>
        <w:tc>
          <w:tcPr>
            <w:tcW w:w="485" w:type="pct"/>
            <w:shd w:val="clear" w:color="auto" w:fill="auto"/>
          </w:tcPr>
          <w:p w:rsidR="006007FC" w:rsidRPr="00934EC5" w:rsidRDefault="006007FC" w:rsidP="00934EC5">
            <w:pPr>
              <w:spacing w:before="120" w:after="120"/>
              <w:jc w:val="center"/>
              <w:rPr>
                <w:rFonts w:ascii="Arial" w:hAnsi="Arial" w:cs="Arial"/>
                <w:bCs/>
                <w:sz w:val="22"/>
                <w:szCs w:val="22"/>
              </w:rPr>
            </w:pPr>
          </w:p>
        </w:tc>
        <w:tc>
          <w:tcPr>
            <w:tcW w:w="414" w:type="pct"/>
          </w:tcPr>
          <w:p w:rsidR="006007FC" w:rsidRPr="00934EC5" w:rsidRDefault="006007FC" w:rsidP="00934EC5">
            <w:pPr>
              <w:spacing w:before="120" w:after="120"/>
              <w:jc w:val="center"/>
              <w:rPr>
                <w:rFonts w:ascii="Arial" w:hAnsi="Arial" w:cs="Arial"/>
                <w:bCs/>
                <w:sz w:val="22"/>
                <w:szCs w:val="22"/>
              </w:rPr>
            </w:pPr>
          </w:p>
        </w:tc>
        <w:tc>
          <w:tcPr>
            <w:tcW w:w="1182" w:type="pct"/>
            <w:shd w:val="clear" w:color="auto" w:fill="auto"/>
          </w:tcPr>
          <w:p w:rsidR="006007FC" w:rsidRPr="00934EC5" w:rsidRDefault="006007FC" w:rsidP="00934EC5">
            <w:pPr>
              <w:spacing w:before="120" w:after="120"/>
              <w:jc w:val="center"/>
              <w:rPr>
                <w:rFonts w:ascii="Arial" w:hAnsi="Arial" w:cs="Arial"/>
                <w:bCs/>
                <w:sz w:val="22"/>
                <w:szCs w:val="22"/>
              </w:rPr>
            </w:pPr>
            <w:bookmarkStart w:id="48" w:name="269"/>
            <w:bookmarkEnd w:id="48"/>
          </w:p>
        </w:tc>
      </w:tr>
      <w:tr w:rsidR="006007FC" w:rsidRPr="00934EC5" w:rsidTr="006007FC">
        <w:tc>
          <w:tcPr>
            <w:tcW w:w="1470" w:type="pct"/>
            <w:shd w:val="clear" w:color="auto" w:fill="auto"/>
            <w:hideMark/>
          </w:tcPr>
          <w:p w:rsidR="006007FC" w:rsidRPr="002E18A7" w:rsidRDefault="006007FC" w:rsidP="00934EC5">
            <w:pPr>
              <w:spacing w:before="120" w:after="120"/>
              <w:rPr>
                <w:rFonts w:ascii="Arial" w:hAnsi="Arial" w:cs="Arial"/>
                <w:sz w:val="22"/>
                <w:szCs w:val="22"/>
                <w:lang w:eastAsia="uk-UA"/>
              </w:rPr>
            </w:pPr>
            <w:bookmarkStart w:id="49" w:name="270"/>
            <w:bookmarkEnd w:id="49"/>
            <w:r w:rsidRPr="002E18A7">
              <w:rPr>
                <w:rFonts w:ascii="Arial" w:hAnsi="Arial" w:cs="Arial"/>
                <w:sz w:val="22"/>
                <w:szCs w:val="22"/>
                <w:lang w:eastAsia="uk-UA"/>
              </w:rPr>
              <w:t>Кошти інших джерел</w:t>
            </w:r>
          </w:p>
        </w:tc>
        <w:tc>
          <w:tcPr>
            <w:tcW w:w="483" w:type="pct"/>
            <w:shd w:val="clear" w:color="auto" w:fill="auto"/>
          </w:tcPr>
          <w:p w:rsidR="006007FC" w:rsidRPr="00934EC5" w:rsidRDefault="006007FC" w:rsidP="00934EC5">
            <w:pPr>
              <w:pStyle w:val="a3"/>
              <w:spacing w:before="120" w:beforeAutospacing="0" w:after="120" w:afterAutospacing="0"/>
              <w:jc w:val="center"/>
              <w:rPr>
                <w:rFonts w:ascii="Arial" w:hAnsi="Arial" w:cs="Arial"/>
                <w:sz w:val="22"/>
                <w:szCs w:val="22"/>
                <w:lang w:val="uk-UA"/>
              </w:rPr>
            </w:pPr>
            <w:bookmarkStart w:id="50" w:name="271"/>
            <w:bookmarkEnd w:id="50"/>
          </w:p>
        </w:tc>
        <w:tc>
          <w:tcPr>
            <w:tcW w:w="483" w:type="pct"/>
            <w:shd w:val="clear" w:color="auto" w:fill="auto"/>
          </w:tcPr>
          <w:p w:rsidR="006007FC" w:rsidRPr="00934EC5" w:rsidRDefault="006007FC" w:rsidP="00934EC5">
            <w:pPr>
              <w:spacing w:before="120" w:after="120"/>
              <w:jc w:val="center"/>
              <w:rPr>
                <w:rFonts w:ascii="Arial" w:hAnsi="Arial" w:cs="Arial"/>
                <w:bCs/>
                <w:sz w:val="22"/>
                <w:szCs w:val="22"/>
              </w:rPr>
            </w:pPr>
          </w:p>
        </w:tc>
        <w:tc>
          <w:tcPr>
            <w:tcW w:w="483" w:type="pct"/>
            <w:shd w:val="clear" w:color="auto" w:fill="auto"/>
          </w:tcPr>
          <w:p w:rsidR="006007FC" w:rsidRPr="00934EC5" w:rsidRDefault="006007FC" w:rsidP="00934EC5">
            <w:pPr>
              <w:spacing w:before="120" w:after="120"/>
              <w:jc w:val="center"/>
              <w:rPr>
                <w:rFonts w:ascii="Arial" w:hAnsi="Arial" w:cs="Arial"/>
                <w:bCs/>
                <w:sz w:val="22"/>
                <w:szCs w:val="22"/>
              </w:rPr>
            </w:pPr>
          </w:p>
        </w:tc>
        <w:tc>
          <w:tcPr>
            <w:tcW w:w="485" w:type="pct"/>
            <w:shd w:val="clear" w:color="auto" w:fill="auto"/>
          </w:tcPr>
          <w:p w:rsidR="006007FC" w:rsidRPr="00934EC5" w:rsidRDefault="006007FC" w:rsidP="00934EC5">
            <w:pPr>
              <w:pStyle w:val="a3"/>
              <w:spacing w:before="120" w:beforeAutospacing="0" w:after="120" w:afterAutospacing="0"/>
              <w:jc w:val="center"/>
              <w:rPr>
                <w:rFonts w:ascii="Arial" w:hAnsi="Arial" w:cs="Arial"/>
                <w:sz w:val="22"/>
                <w:szCs w:val="22"/>
                <w:lang w:val="uk-UA"/>
              </w:rPr>
            </w:pPr>
          </w:p>
        </w:tc>
        <w:tc>
          <w:tcPr>
            <w:tcW w:w="414" w:type="pct"/>
          </w:tcPr>
          <w:p w:rsidR="006007FC" w:rsidRPr="00934EC5" w:rsidRDefault="006007FC" w:rsidP="00934EC5">
            <w:pPr>
              <w:pStyle w:val="a3"/>
              <w:spacing w:before="120" w:beforeAutospacing="0" w:after="120" w:afterAutospacing="0"/>
              <w:jc w:val="center"/>
              <w:rPr>
                <w:rFonts w:ascii="Arial" w:hAnsi="Arial" w:cs="Arial"/>
                <w:sz w:val="22"/>
                <w:szCs w:val="22"/>
                <w:lang w:val="uk-UA"/>
              </w:rPr>
            </w:pPr>
          </w:p>
        </w:tc>
        <w:tc>
          <w:tcPr>
            <w:tcW w:w="1182" w:type="pct"/>
            <w:shd w:val="clear" w:color="auto" w:fill="auto"/>
          </w:tcPr>
          <w:p w:rsidR="006007FC" w:rsidRPr="00934EC5" w:rsidRDefault="006007FC" w:rsidP="00934EC5">
            <w:pPr>
              <w:pStyle w:val="a3"/>
              <w:spacing w:before="120" w:beforeAutospacing="0" w:after="120" w:afterAutospacing="0"/>
              <w:jc w:val="center"/>
              <w:rPr>
                <w:rFonts w:ascii="Arial" w:hAnsi="Arial" w:cs="Arial"/>
                <w:sz w:val="22"/>
                <w:szCs w:val="22"/>
                <w:lang w:val="uk-UA"/>
              </w:rPr>
            </w:pPr>
            <w:bookmarkStart w:id="51" w:name="276"/>
            <w:bookmarkEnd w:id="51"/>
          </w:p>
        </w:tc>
      </w:tr>
    </w:tbl>
    <w:p w:rsidR="00074224" w:rsidRDefault="00074224" w:rsidP="00074224">
      <w:pPr>
        <w:jc w:val="center"/>
        <w:rPr>
          <w:rFonts w:ascii="Arial" w:hAnsi="Arial" w:cs="Arial"/>
          <w:sz w:val="27"/>
          <w:szCs w:val="27"/>
          <w:lang w:eastAsia="uk-UA"/>
        </w:rPr>
      </w:pPr>
    </w:p>
    <w:p w:rsidR="00074224" w:rsidRDefault="00074224" w:rsidP="00074224">
      <w:pPr>
        <w:jc w:val="center"/>
        <w:rPr>
          <w:rFonts w:ascii="Arial" w:hAnsi="Arial" w:cs="Arial"/>
          <w:sz w:val="27"/>
          <w:szCs w:val="27"/>
          <w:lang w:eastAsia="uk-UA"/>
        </w:rPr>
      </w:pPr>
    </w:p>
    <w:p w:rsidR="00074224" w:rsidRPr="00074224" w:rsidRDefault="00136A45" w:rsidP="00074224">
      <w:pPr>
        <w:jc w:val="center"/>
        <w:rPr>
          <w:rFonts w:ascii="Arial" w:hAnsi="Arial" w:cs="Arial"/>
          <w:b/>
          <w:sz w:val="28"/>
          <w:szCs w:val="28"/>
          <w:lang w:eastAsia="uk-UA"/>
        </w:rPr>
      </w:pPr>
      <w:r w:rsidRPr="00074224">
        <w:rPr>
          <w:rFonts w:ascii="Arial" w:hAnsi="Arial" w:cs="Arial"/>
          <w:b/>
          <w:sz w:val="28"/>
          <w:szCs w:val="28"/>
          <w:lang w:eastAsia="uk-UA"/>
        </w:rPr>
        <w:t xml:space="preserve">6.2. </w:t>
      </w:r>
      <w:r w:rsidR="00074224" w:rsidRPr="00074224">
        <w:rPr>
          <w:rFonts w:ascii="Arial" w:hAnsi="Arial" w:cs="Arial"/>
          <w:b/>
          <w:sz w:val="28"/>
          <w:szCs w:val="28"/>
          <w:lang w:eastAsia="uk-UA"/>
        </w:rPr>
        <w:t xml:space="preserve">Очікувані результати виконання </w:t>
      </w:r>
    </w:p>
    <w:p w:rsidR="002E18A7" w:rsidRPr="002E18A7" w:rsidRDefault="00074224" w:rsidP="00074224">
      <w:pPr>
        <w:jc w:val="center"/>
        <w:rPr>
          <w:rFonts w:ascii="Arial" w:hAnsi="Arial" w:cs="Arial"/>
          <w:color w:val="264969"/>
          <w:sz w:val="27"/>
          <w:szCs w:val="27"/>
          <w:lang w:eastAsia="uk-UA"/>
        </w:rPr>
      </w:pPr>
      <w:r w:rsidRPr="00074224">
        <w:rPr>
          <w:rFonts w:ascii="Arial" w:hAnsi="Arial" w:cs="Arial"/>
          <w:b/>
          <w:sz w:val="28"/>
          <w:szCs w:val="28"/>
        </w:rPr>
        <w:t>Міськ</w:t>
      </w:r>
      <w:r>
        <w:rPr>
          <w:rFonts w:ascii="Arial" w:hAnsi="Arial" w:cs="Arial"/>
          <w:b/>
          <w:sz w:val="28"/>
          <w:szCs w:val="28"/>
        </w:rPr>
        <w:t>ої</w:t>
      </w:r>
      <w:r w:rsidRPr="00074224">
        <w:rPr>
          <w:rFonts w:ascii="Arial" w:hAnsi="Arial" w:cs="Arial"/>
          <w:b/>
          <w:sz w:val="28"/>
          <w:szCs w:val="28"/>
        </w:rPr>
        <w:t xml:space="preserve"> цільов</w:t>
      </w:r>
      <w:r>
        <w:rPr>
          <w:rFonts w:ascii="Arial" w:hAnsi="Arial" w:cs="Arial"/>
          <w:b/>
          <w:sz w:val="28"/>
          <w:szCs w:val="28"/>
        </w:rPr>
        <w:t>ої</w:t>
      </w:r>
      <w:r w:rsidRPr="00074224">
        <w:rPr>
          <w:rFonts w:ascii="Arial" w:hAnsi="Arial" w:cs="Arial"/>
          <w:b/>
          <w:sz w:val="28"/>
          <w:szCs w:val="28"/>
        </w:rPr>
        <w:t xml:space="preserve"> соціальн</w:t>
      </w:r>
      <w:r>
        <w:rPr>
          <w:rFonts w:ascii="Arial" w:hAnsi="Arial" w:cs="Arial"/>
          <w:b/>
          <w:sz w:val="28"/>
          <w:szCs w:val="28"/>
        </w:rPr>
        <w:t>ої</w:t>
      </w:r>
      <w:r w:rsidRPr="00074224">
        <w:rPr>
          <w:rFonts w:ascii="Arial" w:hAnsi="Arial" w:cs="Arial"/>
          <w:b/>
          <w:sz w:val="28"/>
          <w:szCs w:val="28"/>
        </w:rPr>
        <w:t xml:space="preserve"> </w:t>
      </w:r>
      <w:r w:rsidR="006007FC">
        <w:rPr>
          <w:rFonts w:ascii="Arial" w:hAnsi="Arial" w:cs="Arial"/>
          <w:b/>
          <w:sz w:val="28"/>
          <w:szCs w:val="28"/>
        </w:rPr>
        <w:t>подолання</w:t>
      </w:r>
      <w:r w:rsidRPr="00074224">
        <w:rPr>
          <w:rFonts w:ascii="Arial" w:hAnsi="Arial" w:cs="Arial"/>
          <w:b/>
          <w:sz w:val="28"/>
          <w:szCs w:val="28"/>
        </w:rPr>
        <w:t xml:space="preserve"> епідемії ВІЛ-інфекції на 201</w:t>
      </w:r>
      <w:r w:rsidR="006007FC">
        <w:rPr>
          <w:rFonts w:ascii="Arial" w:hAnsi="Arial" w:cs="Arial"/>
          <w:b/>
          <w:sz w:val="28"/>
          <w:szCs w:val="28"/>
        </w:rPr>
        <w:t>7</w:t>
      </w:r>
      <w:r w:rsidRPr="00074224">
        <w:rPr>
          <w:rFonts w:ascii="Arial" w:hAnsi="Arial" w:cs="Arial"/>
          <w:b/>
          <w:sz w:val="28"/>
          <w:szCs w:val="28"/>
        </w:rPr>
        <w:t>-20</w:t>
      </w:r>
      <w:r w:rsidR="006007FC">
        <w:rPr>
          <w:rFonts w:ascii="Arial" w:hAnsi="Arial" w:cs="Arial"/>
          <w:b/>
          <w:sz w:val="28"/>
          <w:szCs w:val="28"/>
        </w:rPr>
        <w:t>21</w:t>
      </w:r>
      <w:r w:rsidRPr="00074224">
        <w:rPr>
          <w:rFonts w:ascii="Arial" w:hAnsi="Arial" w:cs="Arial"/>
          <w:b/>
          <w:sz w:val="28"/>
          <w:szCs w:val="28"/>
        </w:rPr>
        <w:t xml:space="preserve"> роки</w:t>
      </w:r>
      <w:r w:rsidR="008342E3">
        <w:rPr>
          <w:rStyle w:val="ae"/>
          <w:rFonts w:ascii="Arial" w:hAnsi="Arial" w:cs="Arial"/>
          <w:b/>
          <w:sz w:val="28"/>
          <w:szCs w:val="28"/>
        </w:rPr>
        <w:footnoteReference w:id="4"/>
      </w:r>
      <w:r w:rsidR="002E18A7" w:rsidRPr="00074224">
        <w:rPr>
          <w:rFonts w:ascii="Arial" w:hAnsi="Arial" w:cs="Arial"/>
          <w:b/>
          <w:sz w:val="27"/>
          <w:szCs w:val="27"/>
          <w:lang w:eastAsia="uk-UA"/>
        </w:rPr>
        <w:br w:type="textWrapping" w:clear="all"/>
      </w:r>
      <w:bookmarkStart w:id="52" w:name="277"/>
      <w:bookmarkEnd w:id="52"/>
    </w:p>
    <w:p w:rsidR="001300A1" w:rsidRPr="007B3530" w:rsidRDefault="001300A1" w:rsidP="001300A1">
      <w:pPr>
        <w:jc w:val="center"/>
        <w:rPr>
          <w:rFonts w:ascii="Arial" w:hAnsi="Arial" w:cs="Arial"/>
          <w:b/>
          <w:sz w:val="28"/>
          <w:szCs w:val="28"/>
        </w:rPr>
      </w:pPr>
    </w:p>
    <w:p w:rsidR="00844282" w:rsidRDefault="00844282" w:rsidP="00CE5648">
      <w:pPr>
        <w:spacing w:before="240" w:after="240"/>
        <w:jc w:val="both"/>
        <w:rPr>
          <w:rFonts w:ascii="Arial" w:hAnsi="Arial" w:cs="Arial"/>
        </w:rPr>
        <w:sectPr w:rsidR="00844282" w:rsidSect="00844282">
          <w:pgSz w:w="16838" w:h="11906" w:orient="landscape"/>
          <w:pgMar w:top="1134" w:right="567" w:bottom="851" w:left="567" w:header="709" w:footer="709" w:gutter="0"/>
          <w:cols w:space="708"/>
          <w:docGrid w:linePitch="360"/>
        </w:sectPr>
      </w:pPr>
    </w:p>
    <w:p w:rsidR="00056994" w:rsidRPr="00844282" w:rsidRDefault="007B3530" w:rsidP="000D4024">
      <w:pPr>
        <w:jc w:val="center"/>
        <w:rPr>
          <w:rFonts w:ascii="Arial" w:hAnsi="Arial" w:cs="Arial"/>
          <w:b/>
          <w:bCs/>
        </w:rPr>
      </w:pPr>
      <w:bookmarkStart w:id="53" w:name="56"/>
      <w:bookmarkEnd w:id="53"/>
      <w:r w:rsidRPr="00844282">
        <w:rPr>
          <w:rFonts w:ascii="Arial" w:hAnsi="Arial" w:cs="Arial"/>
          <w:b/>
          <w:bCs/>
        </w:rPr>
        <w:lastRenderedPageBreak/>
        <w:t xml:space="preserve">7. </w:t>
      </w:r>
      <w:r w:rsidR="000D4024" w:rsidRPr="00844282">
        <w:rPr>
          <w:rFonts w:ascii="Arial" w:hAnsi="Arial" w:cs="Arial"/>
          <w:b/>
          <w:bCs/>
        </w:rPr>
        <w:t>К</w:t>
      </w:r>
      <w:r w:rsidR="00056994" w:rsidRPr="00844282">
        <w:rPr>
          <w:rFonts w:ascii="Arial" w:hAnsi="Arial" w:cs="Arial"/>
          <w:b/>
          <w:bCs/>
        </w:rPr>
        <w:t xml:space="preserve">оординація та контроль за ходом виконання </w:t>
      </w:r>
      <w:r w:rsidR="00D43528">
        <w:rPr>
          <w:rFonts w:ascii="Arial" w:hAnsi="Arial" w:cs="Arial"/>
          <w:b/>
          <w:bCs/>
        </w:rPr>
        <w:t>п</w:t>
      </w:r>
      <w:r w:rsidR="00056994" w:rsidRPr="00844282">
        <w:rPr>
          <w:rFonts w:ascii="Arial" w:hAnsi="Arial" w:cs="Arial"/>
          <w:b/>
          <w:bCs/>
        </w:rPr>
        <w:t>рограми</w:t>
      </w:r>
    </w:p>
    <w:p w:rsidR="000D4024" w:rsidRPr="00D43528" w:rsidRDefault="000D4024" w:rsidP="00D43528">
      <w:pPr>
        <w:spacing w:before="120" w:after="120"/>
        <w:jc w:val="both"/>
        <w:rPr>
          <w:rFonts w:ascii="Arial" w:hAnsi="Arial" w:cs="Arial"/>
        </w:rPr>
      </w:pPr>
      <w:r w:rsidRPr="00D43528">
        <w:rPr>
          <w:rFonts w:ascii="Arial" w:hAnsi="Arial" w:cs="Arial"/>
        </w:rPr>
        <w:t xml:space="preserve">Координацію виконання </w:t>
      </w:r>
      <w:r w:rsidR="00D43528" w:rsidRPr="00D43528">
        <w:rPr>
          <w:rFonts w:ascii="Arial" w:hAnsi="Arial" w:cs="Arial"/>
        </w:rPr>
        <w:t xml:space="preserve">Міської цільової соціальної програми </w:t>
      </w:r>
      <w:r w:rsidR="006007FC">
        <w:rPr>
          <w:rFonts w:ascii="Arial" w:hAnsi="Arial" w:cs="Arial"/>
        </w:rPr>
        <w:t>подолання</w:t>
      </w:r>
      <w:r w:rsidR="00D43528" w:rsidRPr="00D43528">
        <w:rPr>
          <w:rFonts w:ascii="Arial" w:hAnsi="Arial" w:cs="Arial"/>
        </w:rPr>
        <w:t xml:space="preserve"> епідемії ВІЛ-інфекції на 201</w:t>
      </w:r>
      <w:r w:rsidR="006007FC">
        <w:rPr>
          <w:rFonts w:ascii="Arial" w:hAnsi="Arial" w:cs="Arial"/>
        </w:rPr>
        <w:t>7</w:t>
      </w:r>
      <w:r w:rsidR="00D43528" w:rsidRPr="00D43528">
        <w:rPr>
          <w:rFonts w:ascii="Arial" w:hAnsi="Arial" w:cs="Arial"/>
        </w:rPr>
        <w:t>-20</w:t>
      </w:r>
      <w:r w:rsidR="006007FC">
        <w:rPr>
          <w:rFonts w:ascii="Arial" w:hAnsi="Arial" w:cs="Arial"/>
        </w:rPr>
        <w:t>21</w:t>
      </w:r>
      <w:r w:rsidR="00D43528" w:rsidRPr="00D43528">
        <w:rPr>
          <w:rFonts w:ascii="Arial" w:hAnsi="Arial" w:cs="Arial"/>
        </w:rPr>
        <w:t xml:space="preserve"> роки</w:t>
      </w:r>
      <w:r w:rsidRPr="00D43528">
        <w:rPr>
          <w:rFonts w:ascii="Arial" w:hAnsi="Arial" w:cs="Arial"/>
        </w:rPr>
        <w:t xml:space="preserve"> здійснює </w:t>
      </w:r>
      <w:r w:rsidR="00D43528" w:rsidRPr="00D43528">
        <w:rPr>
          <w:rFonts w:ascii="Arial" w:hAnsi="Arial" w:cs="Arial"/>
        </w:rPr>
        <w:t xml:space="preserve">Заступник голови Київської міської державної адміністрації згідно з розподілом обов'язків </w:t>
      </w:r>
      <w:r w:rsidR="006007FC">
        <w:rPr>
          <w:rFonts w:ascii="Arial" w:hAnsi="Arial" w:cs="Arial"/>
        </w:rPr>
        <w:t>_______________________</w:t>
      </w:r>
    </w:p>
    <w:p w:rsidR="00D43528" w:rsidRPr="00AB3682" w:rsidRDefault="00D43528" w:rsidP="00D43528">
      <w:pPr>
        <w:jc w:val="both"/>
        <w:rPr>
          <w:rFonts w:ascii="Arial" w:hAnsi="Arial" w:cs="Arial"/>
        </w:rPr>
      </w:pPr>
      <w:r w:rsidRPr="00AB3682">
        <w:rPr>
          <w:rFonts w:ascii="Arial" w:hAnsi="Arial" w:cs="Arial"/>
        </w:rPr>
        <w:t>Згідно</w:t>
      </w:r>
      <w:r w:rsidR="00E77230" w:rsidRPr="00AB3682">
        <w:rPr>
          <w:rFonts w:ascii="Arial" w:hAnsi="Arial" w:cs="Arial"/>
        </w:rPr>
        <w:t xml:space="preserve"> рішення Київської міської ради від 29 жовтня 2009 року </w:t>
      </w:r>
      <w:r w:rsidRPr="00AB3682">
        <w:rPr>
          <w:rFonts w:ascii="Arial" w:hAnsi="Arial" w:cs="Arial"/>
        </w:rPr>
        <w:t>№</w:t>
      </w:r>
      <w:r w:rsidR="00E77230" w:rsidRPr="00AB3682">
        <w:rPr>
          <w:rFonts w:ascii="Arial" w:hAnsi="Arial" w:cs="Arial"/>
        </w:rPr>
        <w:t xml:space="preserve"> 520/2589 </w:t>
      </w:r>
      <w:r w:rsidRPr="00AB3682">
        <w:rPr>
          <w:rFonts w:ascii="Arial" w:hAnsi="Arial" w:cs="Arial"/>
        </w:rPr>
        <w:t>«</w:t>
      </w:r>
      <w:r w:rsidR="00E77230" w:rsidRPr="00AB3682">
        <w:rPr>
          <w:rFonts w:ascii="Arial" w:hAnsi="Arial" w:cs="Arial"/>
        </w:rPr>
        <w:t>Про Порядок розроблення, затвердження та виконання міських цільових програм у місті Києві</w:t>
      </w:r>
      <w:r w:rsidRPr="00AB3682">
        <w:rPr>
          <w:rFonts w:ascii="Arial" w:hAnsi="Arial" w:cs="Arial"/>
        </w:rPr>
        <w:t>» із змінами, внесеними згідно рішення Київської міської ради від 13 листопада 2014 року № 361/361, безпосередній контроль за виконанням завдань і заходів програми</w:t>
      </w:r>
      <w:r w:rsidR="00ED14E7">
        <w:rPr>
          <w:rFonts w:ascii="Arial" w:hAnsi="Arial" w:cs="Arial"/>
        </w:rPr>
        <w:t>,</w:t>
      </w:r>
      <w:r w:rsidRPr="00AB3682">
        <w:rPr>
          <w:rFonts w:ascii="Arial" w:hAnsi="Arial" w:cs="Arial"/>
        </w:rPr>
        <w:t xml:space="preserve"> </w:t>
      </w:r>
      <w:r w:rsidR="00ED14E7">
        <w:rPr>
          <w:rFonts w:ascii="Arial" w:hAnsi="Arial" w:cs="Arial"/>
        </w:rPr>
        <w:t xml:space="preserve">а також за </w:t>
      </w:r>
      <w:r w:rsidR="00ED14E7" w:rsidRPr="00AB3682">
        <w:rPr>
          <w:rFonts w:ascii="Arial" w:hAnsi="Arial" w:cs="Arial"/>
        </w:rPr>
        <w:t xml:space="preserve">цільовим та ефективним використанням коштів </w:t>
      </w:r>
      <w:r w:rsidRPr="00AB3682">
        <w:rPr>
          <w:rFonts w:ascii="Arial" w:hAnsi="Arial" w:cs="Arial"/>
        </w:rPr>
        <w:t xml:space="preserve">здійснює </w:t>
      </w:r>
      <w:r w:rsidR="00AB3682" w:rsidRPr="00AB3682">
        <w:rPr>
          <w:rFonts w:ascii="Arial" w:hAnsi="Arial" w:cs="Arial"/>
        </w:rPr>
        <w:t>Департамент охорони здоров’я виконавчого органу Київської міської ради (Київської міської державної адміністрації)</w:t>
      </w:r>
      <w:r w:rsidR="00ED14E7">
        <w:rPr>
          <w:rFonts w:ascii="Arial" w:hAnsi="Arial" w:cs="Arial"/>
        </w:rPr>
        <w:t>.</w:t>
      </w:r>
      <w:r w:rsidRPr="00AB3682">
        <w:rPr>
          <w:rFonts w:ascii="Arial" w:hAnsi="Arial" w:cs="Arial"/>
        </w:rPr>
        <w:t xml:space="preserve"> </w:t>
      </w:r>
    </w:p>
    <w:p w:rsidR="00ED14E7" w:rsidRPr="00ED14E7" w:rsidRDefault="00ED14E7" w:rsidP="00ED14E7">
      <w:pPr>
        <w:pStyle w:val="a3"/>
        <w:spacing w:before="120" w:beforeAutospacing="0" w:after="120" w:afterAutospacing="0"/>
        <w:jc w:val="both"/>
        <w:rPr>
          <w:rFonts w:ascii="Arial" w:hAnsi="Arial" w:cs="Arial"/>
          <w:lang w:val="uk-UA"/>
        </w:rPr>
      </w:pPr>
      <w:r w:rsidRPr="00AB3682">
        <w:rPr>
          <w:rFonts w:ascii="Arial" w:hAnsi="Arial" w:cs="Arial"/>
          <w:lang w:val="uk-UA"/>
        </w:rPr>
        <w:t xml:space="preserve">Департамент охорони здоров’я </w:t>
      </w:r>
      <w:r w:rsidRPr="00ED14E7">
        <w:rPr>
          <w:rFonts w:ascii="Arial" w:hAnsi="Arial" w:cs="Arial"/>
          <w:lang w:val="uk-UA"/>
        </w:rPr>
        <w:t>виконавчого органу Київської міської ради (Київської міської державної адміністрації)</w:t>
      </w:r>
      <w:r>
        <w:rPr>
          <w:rFonts w:ascii="Arial" w:hAnsi="Arial" w:cs="Arial"/>
          <w:lang w:val="uk-UA"/>
        </w:rPr>
        <w:t xml:space="preserve"> щ</w:t>
      </w:r>
      <w:r w:rsidRPr="00ED14E7">
        <w:rPr>
          <w:rFonts w:ascii="Arial" w:hAnsi="Arial" w:cs="Arial"/>
          <w:lang w:val="uk-UA"/>
        </w:rPr>
        <w:t>оквартально до 01 числа другого місяця, що настає за звітним періодом, подає Департаменту економіки та інвестицій виконавчого органу Київської міської ради (Київської міської державної адміністрації), Департаменту фінансів</w:t>
      </w:r>
      <w:r w:rsidRPr="00ED14E7">
        <w:rPr>
          <w:rStyle w:val="apple-converted-space"/>
          <w:rFonts w:ascii="Arial" w:hAnsi="Arial" w:cs="Arial"/>
          <w:i/>
          <w:iCs/>
        </w:rPr>
        <w:t> </w:t>
      </w:r>
      <w:r w:rsidRPr="00ED14E7">
        <w:rPr>
          <w:rFonts w:ascii="Arial" w:hAnsi="Arial" w:cs="Arial"/>
          <w:lang w:val="uk-UA"/>
        </w:rPr>
        <w:t>виконавчого органу Київської міської ради (Київської міської державної адміністрації) та постійній комісії Київської міської ради з питань бюджету та соціально-економічного розвитку інформацію про стан її виконання.</w:t>
      </w:r>
    </w:p>
    <w:p w:rsidR="00ED14E7" w:rsidRPr="00ED14E7" w:rsidRDefault="00ED14E7" w:rsidP="00ED14E7">
      <w:pPr>
        <w:pStyle w:val="a3"/>
        <w:spacing w:before="120" w:beforeAutospacing="0" w:after="120" w:afterAutospacing="0"/>
        <w:jc w:val="both"/>
        <w:rPr>
          <w:rFonts w:ascii="Arial" w:hAnsi="Arial" w:cs="Arial"/>
          <w:lang w:val="uk-UA"/>
        </w:rPr>
      </w:pPr>
      <w:bookmarkStart w:id="54" w:name="123"/>
      <w:bookmarkEnd w:id="54"/>
      <w:r w:rsidRPr="00ED14E7">
        <w:rPr>
          <w:rFonts w:ascii="Arial" w:hAnsi="Arial" w:cs="Arial"/>
          <w:lang w:val="uk-UA"/>
        </w:rPr>
        <w:t>Інформація повинна містити дані про заплановані та фактичні обсяги і джерела фінансування програми, виконання результативних показників за відповідний період та у динаміці з початку дії програми та пояснювальну записку про роботу співвиконавців програми щодо її виконання, у разі невиконання - обґрунтування причин невиконання</w:t>
      </w:r>
      <w:r>
        <w:rPr>
          <w:rFonts w:ascii="Arial" w:hAnsi="Arial" w:cs="Arial"/>
          <w:lang w:val="uk-UA"/>
        </w:rPr>
        <w:t>.</w:t>
      </w:r>
      <w:r w:rsidRPr="00ED14E7">
        <w:rPr>
          <w:rFonts w:ascii="Arial" w:hAnsi="Arial" w:cs="Arial"/>
          <w:lang w:val="uk-UA"/>
        </w:rPr>
        <w:t xml:space="preserve"> </w:t>
      </w:r>
    </w:p>
    <w:p w:rsidR="00ED14E7" w:rsidRPr="00ED14E7" w:rsidRDefault="00ED14E7" w:rsidP="00ED14E7">
      <w:pPr>
        <w:pStyle w:val="a3"/>
        <w:spacing w:before="120" w:beforeAutospacing="0" w:after="120" w:afterAutospacing="0"/>
        <w:jc w:val="both"/>
        <w:rPr>
          <w:rFonts w:ascii="Arial" w:hAnsi="Arial" w:cs="Arial"/>
          <w:lang w:val="uk-UA"/>
        </w:rPr>
      </w:pPr>
      <w:bookmarkStart w:id="55" w:name="124"/>
      <w:bookmarkEnd w:id="55"/>
      <w:r w:rsidRPr="00ED14E7">
        <w:rPr>
          <w:rFonts w:ascii="Arial" w:hAnsi="Arial" w:cs="Arial"/>
          <w:lang w:val="uk-UA"/>
        </w:rPr>
        <w:t>Зазначена інформація використовується для аналізу ефективності виконання програми та надання пропозицій щодо доцільності продовження її фінансування та виконання.</w:t>
      </w:r>
    </w:p>
    <w:p w:rsidR="00ED14E7" w:rsidRPr="00F178A6" w:rsidRDefault="00ED14E7" w:rsidP="00ED14E7">
      <w:pPr>
        <w:pStyle w:val="a3"/>
        <w:spacing w:before="120" w:beforeAutospacing="0" w:after="120" w:afterAutospacing="0"/>
        <w:jc w:val="both"/>
        <w:rPr>
          <w:rFonts w:ascii="Arial" w:hAnsi="Arial" w:cs="Arial"/>
          <w:lang w:val="uk-UA"/>
        </w:rPr>
      </w:pPr>
      <w:bookmarkStart w:id="56" w:name="125"/>
      <w:bookmarkEnd w:id="56"/>
      <w:r w:rsidRPr="00F178A6">
        <w:rPr>
          <w:rFonts w:ascii="Arial" w:hAnsi="Arial" w:cs="Arial"/>
          <w:lang w:val="uk-UA"/>
        </w:rPr>
        <w:t>Департамент економіки та інвестицій виконавчого органу Київської міської ради (Київської міської державної адміністрації) здійснює узагальнення звітів відповідальних виконавців про поточне та остаточне виконання міських цільових програм, проводить аналіз вказаних звітів та включає його результати до щорічного звіту про виконання Програми економічного і соціального розвитку м. Києва.</w:t>
      </w:r>
    </w:p>
    <w:p w:rsidR="00ED14E7" w:rsidRPr="00F178A6" w:rsidRDefault="00ED14E7" w:rsidP="00ED14E7">
      <w:pPr>
        <w:pStyle w:val="a3"/>
        <w:spacing w:before="120" w:beforeAutospacing="0" w:after="120" w:afterAutospacing="0"/>
        <w:jc w:val="both"/>
        <w:rPr>
          <w:rFonts w:ascii="Arial" w:hAnsi="Arial" w:cs="Arial"/>
          <w:lang w:val="uk-UA"/>
        </w:rPr>
      </w:pPr>
      <w:r w:rsidRPr="00AB3682">
        <w:rPr>
          <w:rFonts w:ascii="Arial" w:hAnsi="Arial" w:cs="Arial"/>
          <w:lang w:val="uk-UA"/>
        </w:rPr>
        <w:t xml:space="preserve">Департамент охорони здоров’я </w:t>
      </w:r>
      <w:r w:rsidRPr="00F178A6">
        <w:rPr>
          <w:rFonts w:ascii="Arial" w:hAnsi="Arial" w:cs="Arial"/>
          <w:lang w:val="uk-UA"/>
        </w:rPr>
        <w:t>виконавчого органу Київської міської ради (Київської міської державної адміністрації)</w:t>
      </w:r>
      <w:r>
        <w:rPr>
          <w:rFonts w:ascii="Arial" w:hAnsi="Arial" w:cs="Arial"/>
          <w:lang w:val="uk-UA"/>
        </w:rPr>
        <w:t xml:space="preserve"> </w:t>
      </w:r>
      <w:r w:rsidRPr="00F178A6">
        <w:rPr>
          <w:rFonts w:ascii="Arial" w:hAnsi="Arial" w:cs="Arial"/>
          <w:lang w:val="uk-UA"/>
        </w:rPr>
        <w:t>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показників, обсягів і джерел фінансування, переліку виконавців, строків виконання програми та окремих її завдань і заходів тощо.</w:t>
      </w:r>
    </w:p>
    <w:p w:rsidR="00ED14E7" w:rsidRPr="00ED14E7" w:rsidRDefault="00ED14E7" w:rsidP="00ED14E7">
      <w:pPr>
        <w:pStyle w:val="a3"/>
        <w:spacing w:before="120" w:beforeAutospacing="0" w:after="120" w:afterAutospacing="0"/>
        <w:jc w:val="both"/>
        <w:rPr>
          <w:rFonts w:ascii="Arial" w:hAnsi="Arial" w:cs="Arial"/>
        </w:rPr>
      </w:pPr>
      <w:r w:rsidRPr="00ED14E7">
        <w:rPr>
          <w:rFonts w:ascii="Arial" w:hAnsi="Arial" w:cs="Arial"/>
        </w:rPr>
        <w:t>У разі необхідності внесення змін до програми проект змін до неї з уточненими показниками і заходами проходить експертизу, погоджується та затверджується відповідно до Порядку</w:t>
      </w:r>
      <w:r>
        <w:rPr>
          <w:rFonts w:ascii="Arial" w:hAnsi="Arial" w:cs="Arial"/>
          <w:lang w:val="uk-UA"/>
        </w:rPr>
        <w:t xml:space="preserve"> розроблення, затвердження та виконання міських цільових програм у місті Києві</w:t>
      </w:r>
      <w:r w:rsidRPr="00ED14E7">
        <w:rPr>
          <w:rFonts w:ascii="Arial" w:hAnsi="Arial" w:cs="Arial"/>
        </w:rPr>
        <w:t>.</w:t>
      </w:r>
    </w:p>
    <w:p w:rsidR="00405B13" w:rsidRDefault="00405B13" w:rsidP="00844282">
      <w:pPr>
        <w:spacing w:before="240" w:after="240"/>
        <w:jc w:val="both"/>
        <w:rPr>
          <w:rFonts w:ascii="Arial" w:hAnsi="Arial" w:cs="Arial"/>
          <w:lang w:val="ru-RU"/>
        </w:rPr>
      </w:pPr>
    </w:p>
    <w:p w:rsidR="004A51A9" w:rsidRPr="00ED14E7" w:rsidRDefault="004A51A9" w:rsidP="00844282">
      <w:pPr>
        <w:spacing w:before="240" w:after="240"/>
        <w:jc w:val="both"/>
        <w:rPr>
          <w:rFonts w:ascii="Arial" w:hAnsi="Arial" w:cs="Arial"/>
          <w:lang w:val="ru-RU"/>
        </w:rPr>
      </w:pPr>
    </w:p>
    <w:p w:rsidR="00405B13" w:rsidRPr="00844282" w:rsidRDefault="00405B13" w:rsidP="00844282">
      <w:pPr>
        <w:spacing w:before="240" w:after="240"/>
        <w:jc w:val="both"/>
        <w:rPr>
          <w:rFonts w:ascii="Arial" w:hAnsi="Arial" w:cs="Arial"/>
        </w:rPr>
      </w:pPr>
      <w:r>
        <w:rPr>
          <w:rFonts w:ascii="Arial" w:hAnsi="Arial" w:cs="Arial"/>
        </w:rPr>
        <w:t xml:space="preserve">Київський міський голова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В. Кличко</w:t>
      </w:r>
    </w:p>
    <w:sectPr w:rsidR="00405B13" w:rsidRPr="00844282" w:rsidSect="00FB75E7">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450" w:rsidRDefault="00733450" w:rsidP="00573E91">
      <w:r>
        <w:separator/>
      </w:r>
    </w:p>
  </w:endnote>
  <w:endnote w:type="continuationSeparator" w:id="1">
    <w:p w:rsidR="00733450" w:rsidRDefault="00733450" w:rsidP="00573E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A10006FF" w:usb1="4000205B" w:usb2="00000010" w:usb3="00000000" w:csb0="0000019F" w:csb1="00000000"/>
  </w:font>
  <w:font w:name="Myriad Pro Light Cond">
    <w:altName w:val="Myriad Pro Light Cond"/>
    <w:panose1 w:val="00000000000000000000"/>
    <w:charset w:val="CC"/>
    <w:family w:val="swiss"/>
    <w:notTrueType/>
    <w:pitch w:val="default"/>
    <w:sig w:usb0="00000201" w:usb1="00000000" w:usb2="00000000" w:usb3="00000000" w:csb0="00000004" w:csb1="00000000"/>
  </w:font>
  <w:font w:name="Myriad Pro Cond">
    <w:altName w:val="Myriad Pro Cond"/>
    <w:panose1 w:val="00000000000000000000"/>
    <w:charset w:val="CC"/>
    <w:family w:val="swiss"/>
    <w:notTrueType/>
    <w:pitch w:val="default"/>
    <w:sig w:usb0="00000201" w:usb1="00000000" w:usb2="00000000" w:usb3="00000000" w:csb0="00000004" w:csb1="00000000"/>
  </w:font>
  <w:font w:name="Myriad Pro">
    <w:altName w:val="Myriad Pro"/>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2C0" w:rsidRDefault="00B31BCE">
    <w:pPr>
      <w:pStyle w:val="aa"/>
      <w:jc w:val="right"/>
    </w:pPr>
    <w:fldSimple w:instr=" PAGE   \* MERGEFORMAT ">
      <w:r w:rsidR="00120707">
        <w:rPr>
          <w:noProof/>
        </w:rPr>
        <w:t>1</w:t>
      </w:r>
    </w:fldSimple>
  </w:p>
  <w:p w:rsidR="00FF52C0" w:rsidRDefault="00FF52C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450" w:rsidRDefault="00733450" w:rsidP="00573E91">
      <w:r>
        <w:separator/>
      </w:r>
    </w:p>
  </w:footnote>
  <w:footnote w:type="continuationSeparator" w:id="1">
    <w:p w:rsidR="00733450" w:rsidRDefault="00733450" w:rsidP="00573E91">
      <w:r>
        <w:continuationSeparator/>
      </w:r>
    </w:p>
  </w:footnote>
  <w:footnote w:id="2">
    <w:p w:rsidR="00FF52C0" w:rsidRDefault="00FF52C0" w:rsidP="00BD19E8">
      <w:pPr>
        <w:pStyle w:val="ac"/>
        <w:jc w:val="both"/>
      </w:pPr>
      <w:r>
        <w:rPr>
          <w:rStyle w:val="ae"/>
        </w:rPr>
        <w:footnoteRef/>
      </w:r>
      <w:r>
        <w:t xml:space="preserve"> </w:t>
      </w:r>
      <w:r w:rsidRPr="002C7E25">
        <w:rPr>
          <w:rFonts w:ascii="Arial" w:hAnsi="Arial" w:cs="Arial"/>
          <w:sz w:val="16"/>
          <w:szCs w:val="16"/>
        </w:rPr>
        <w:t>Результати прогнозування до 2020 року оціночної кількості ЛЖВ за різними контингентами населення</w:t>
      </w:r>
      <w:r>
        <w:rPr>
          <w:rFonts w:ascii="Arial" w:hAnsi="Arial" w:cs="Arial"/>
          <w:sz w:val="16"/>
          <w:szCs w:val="16"/>
        </w:rPr>
        <w:t xml:space="preserve"> (</w:t>
      </w:r>
      <w:r w:rsidRPr="002C7E25">
        <w:rPr>
          <w:rFonts w:ascii="Arial" w:hAnsi="Arial" w:cs="Arial"/>
          <w:sz w:val="16"/>
          <w:szCs w:val="16"/>
        </w:rPr>
        <w:t xml:space="preserve">з використанням програми Spectrum/ЕРР </w:t>
      </w:r>
      <w:r>
        <w:rPr>
          <w:rFonts w:ascii="Arial" w:hAnsi="Arial" w:cs="Arial"/>
          <w:sz w:val="16"/>
          <w:szCs w:val="16"/>
        </w:rPr>
        <w:t>5</w:t>
      </w:r>
      <w:r w:rsidRPr="002C7E25">
        <w:rPr>
          <w:rFonts w:ascii="Arial" w:hAnsi="Arial" w:cs="Arial"/>
          <w:sz w:val="16"/>
          <w:szCs w:val="16"/>
        </w:rPr>
        <w:t>.3</w:t>
      </w:r>
      <w:r>
        <w:rPr>
          <w:rFonts w:ascii="Arial" w:hAnsi="Arial" w:cs="Arial"/>
          <w:sz w:val="16"/>
          <w:szCs w:val="16"/>
        </w:rPr>
        <w:t>).</w:t>
      </w:r>
    </w:p>
  </w:footnote>
  <w:footnote w:id="3">
    <w:p w:rsidR="00FF52C0" w:rsidRPr="00A819DB" w:rsidRDefault="00FF52C0">
      <w:pPr>
        <w:pStyle w:val="ac"/>
        <w:rPr>
          <w:rFonts w:ascii="Arial" w:hAnsi="Arial" w:cs="Arial"/>
          <w:sz w:val="16"/>
          <w:szCs w:val="16"/>
        </w:rPr>
      </w:pPr>
      <w:r>
        <w:rPr>
          <w:rStyle w:val="ae"/>
        </w:rPr>
        <w:footnoteRef/>
      </w:r>
      <w:r>
        <w:t xml:space="preserve"> </w:t>
      </w:r>
      <w:r w:rsidRPr="00A819DB">
        <w:rPr>
          <w:rFonts w:ascii="Arial" w:hAnsi="Arial" w:cs="Arial"/>
          <w:sz w:val="16"/>
          <w:szCs w:val="16"/>
        </w:rPr>
        <w:t>Розшифровк</w:t>
      </w:r>
      <w:r>
        <w:rPr>
          <w:rFonts w:ascii="Arial" w:hAnsi="Arial" w:cs="Arial"/>
          <w:sz w:val="16"/>
          <w:szCs w:val="16"/>
        </w:rPr>
        <w:t>а</w:t>
      </w:r>
      <w:r w:rsidRPr="00A819DB">
        <w:rPr>
          <w:rFonts w:ascii="Arial" w:hAnsi="Arial" w:cs="Arial"/>
          <w:sz w:val="16"/>
          <w:szCs w:val="16"/>
        </w:rPr>
        <w:t xml:space="preserve"> розрахунку витрат</w:t>
      </w:r>
      <w:r>
        <w:rPr>
          <w:rFonts w:ascii="Arial" w:hAnsi="Arial" w:cs="Arial"/>
          <w:sz w:val="16"/>
          <w:szCs w:val="16"/>
        </w:rPr>
        <w:t xml:space="preserve"> додається</w:t>
      </w:r>
    </w:p>
  </w:footnote>
  <w:footnote w:id="4">
    <w:p w:rsidR="00FF52C0" w:rsidRPr="006007FC" w:rsidRDefault="00FF52C0">
      <w:pPr>
        <w:pStyle w:val="ac"/>
        <w:rPr>
          <w:rFonts w:ascii="Arial" w:hAnsi="Arial" w:cs="Arial"/>
          <w:b/>
          <w:sz w:val="16"/>
          <w:szCs w:val="16"/>
        </w:rPr>
      </w:pPr>
      <w:r>
        <w:rPr>
          <w:rStyle w:val="ae"/>
        </w:rPr>
        <w:footnoteRef/>
      </w:r>
      <w:r>
        <w:t xml:space="preserve"> </w:t>
      </w:r>
      <w:r w:rsidRPr="008342E3">
        <w:rPr>
          <w:rFonts w:ascii="Arial" w:hAnsi="Arial" w:cs="Arial"/>
          <w:sz w:val="16"/>
          <w:szCs w:val="16"/>
        </w:rPr>
        <w:t xml:space="preserve">З урахуванням цілей і завдань </w:t>
      </w:r>
      <w:r w:rsidR="006007FC">
        <w:rPr>
          <w:rStyle w:val="A30"/>
          <w:rFonts w:ascii="Arial" w:hAnsi="Arial" w:cs="Arial"/>
          <w:b w:val="0"/>
          <w:sz w:val="16"/>
          <w:szCs w:val="16"/>
        </w:rPr>
        <w:t xml:space="preserve">стратегії </w:t>
      </w:r>
      <w:r w:rsidR="006007FC">
        <w:rPr>
          <w:rStyle w:val="A30"/>
          <w:rFonts w:ascii="Arial" w:hAnsi="Arial" w:cs="Arial"/>
          <w:b w:val="0"/>
          <w:sz w:val="16"/>
          <w:szCs w:val="16"/>
          <w:lang w:val="en-US"/>
        </w:rPr>
        <w:t>Fast</w:t>
      </w:r>
      <w:r w:rsidR="006007FC" w:rsidRPr="006007FC">
        <w:rPr>
          <w:rStyle w:val="A30"/>
          <w:rFonts w:ascii="Arial" w:hAnsi="Arial" w:cs="Arial"/>
          <w:b w:val="0"/>
          <w:sz w:val="16"/>
          <w:szCs w:val="16"/>
        </w:rPr>
        <w:t>-</w:t>
      </w:r>
      <w:r w:rsidR="006007FC">
        <w:rPr>
          <w:rStyle w:val="A30"/>
          <w:rFonts w:ascii="Arial" w:hAnsi="Arial" w:cs="Arial"/>
          <w:b w:val="0"/>
          <w:sz w:val="16"/>
          <w:szCs w:val="16"/>
          <w:lang w:val="en-US"/>
        </w:rPr>
        <w:t>Track</w:t>
      </w:r>
      <w:r w:rsidR="006007FC" w:rsidRPr="006007FC">
        <w:rPr>
          <w:rStyle w:val="A30"/>
          <w:rFonts w:ascii="Arial" w:hAnsi="Arial" w:cs="Arial"/>
          <w:b w:val="0"/>
          <w:sz w:val="16"/>
          <w:szCs w:val="16"/>
        </w:rPr>
        <w:t xml:space="preserve"> </w:t>
      </w:r>
      <w:r w:rsidR="006007FC">
        <w:rPr>
          <w:rStyle w:val="A30"/>
          <w:rFonts w:ascii="Arial" w:hAnsi="Arial" w:cs="Arial"/>
          <w:b w:val="0"/>
          <w:sz w:val="16"/>
          <w:szCs w:val="16"/>
        </w:rPr>
        <w:t>до 20</w:t>
      </w:r>
      <w:r w:rsidR="006007FC" w:rsidRPr="006007FC">
        <w:rPr>
          <w:rStyle w:val="A30"/>
          <w:rFonts w:ascii="Arial" w:hAnsi="Arial" w:cs="Arial"/>
          <w:b w:val="0"/>
          <w:sz w:val="16"/>
          <w:szCs w:val="16"/>
        </w:rPr>
        <w:t>21 року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880114"/>
    <w:lvl w:ilvl="0">
      <w:start w:val="1"/>
      <w:numFmt w:val="decimal"/>
      <w:lvlText w:val="%1."/>
      <w:lvlJc w:val="left"/>
      <w:pPr>
        <w:tabs>
          <w:tab w:val="num" w:pos="1492"/>
        </w:tabs>
        <w:ind w:left="1492" w:hanging="360"/>
      </w:pPr>
    </w:lvl>
  </w:abstractNum>
  <w:abstractNum w:abstractNumId="1">
    <w:nsid w:val="FFFFFF7D"/>
    <w:multiLevelType w:val="singleLevel"/>
    <w:tmpl w:val="2EAE20DA"/>
    <w:lvl w:ilvl="0">
      <w:start w:val="1"/>
      <w:numFmt w:val="decimal"/>
      <w:lvlText w:val="%1."/>
      <w:lvlJc w:val="left"/>
      <w:pPr>
        <w:tabs>
          <w:tab w:val="num" w:pos="1209"/>
        </w:tabs>
        <w:ind w:left="1209" w:hanging="360"/>
      </w:pPr>
    </w:lvl>
  </w:abstractNum>
  <w:abstractNum w:abstractNumId="2">
    <w:nsid w:val="FFFFFF7E"/>
    <w:multiLevelType w:val="singleLevel"/>
    <w:tmpl w:val="7D18A5A4"/>
    <w:lvl w:ilvl="0">
      <w:start w:val="1"/>
      <w:numFmt w:val="decimal"/>
      <w:lvlText w:val="%1."/>
      <w:lvlJc w:val="left"/>
      <w:pPr>
        <w:tabs>
          <w:tab w:val="num" w:pos="926"/>
        </w:tabs>
        <w:ind w:left="926" w:hanging="360"/>
      </w:pPr>
    </w:lvl>
  </w:abstractNum>
  <w:abstractNum w:abstractNumId="3">
    <w:nsid w:val="FFFFFF7F"/>
    <w:multiLevelType w:val="singleLevel"/>
    <w:tmpl w:val="4A0AE896"/>
    <w:lvl w:ilvl="0">
      <w:start w:val="1"/>
      <w:numFmt w:val="decimal"/>
      <w:lvlText w:val="%1."/>
      <w:lvlJc w:val="left"/>
      <w:pPr>
        <w:tabs>
          <w:tab w:val="num" w:pos="643"/>
        </w:tabs>
        <w:ind w:left="643" w:hanging="360"/>
      </w:pPr>
    </w:lvl>
  </w:abstractNum>
  <w:abstractNum w:abstractNumId="4">
    <w:nsid w:val="FFFFFF80"/>
    <w:multiLevelType w:val="singleLevel"/>
    <w:tmpl w:val="1EC0FC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D644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9E271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D9211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9287574"/>
    <w:lvl w:ilvl="0">
      <w:start w:val="1"/>
      <w:numFmt w:val="decimal"/>
      <w:lvlText w:val="%1."/>
      <w:lvlJc w:val="left"/>
      <w:pPr>
        <w:tabs>
          <w:tab w:val="num" w:pos="360"/>
        </w:tabs>
        <w:ind w:left="360" w:hanging="360"/>
      </w:pPr>
    </w:lvl>
  </w:abstractNum>
  <w:abstractNum w:abstractNumId="9">
    <w:nsid w:val="FFFFFF89"/>
    <w:multiLevelType w:val="singleLevel"/>
    <w:tmpl w:val="BB5EBCF0"/>
    <w:lvl w:ilvl="0">
      <w:start w:val="1"/>
      <w:numFmt w:val="bullet"/>
      <w:lvlText w:val=""/>
      <w:lvlJc w:val="left"/>
      <w:pPr>
        <w:tabs>
          <w:tab w:val="num" w:pos="360"/>
        </w:tabs>
        <w:ind w:left="360" w:hanging="360"/>
      </w:pPr>
      <w:rPr>
        <w:rFonts w:ascii="Symbol" w:hAnsi="Symbol" w:hint="default"/>
      </w:rPr>
    </w:lvl>
  </w:abstractNum>
  <w:abstractNum w:abstractNumId="10">
    <w:nsid w:val="11A11218"/>
    <w:multiLevelType w:val="hybridMultilevel"/>
    <w:tmpl w:val="86F2957C"/>
    <w:lvl w:ilvl="0" w:tplc="2B7A44F2">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E479F4"/>
    <w:multiLevelType w:val="hybridMultilevel"/>
    <w:tmpl w:val="BB36A82E"/>
    <w:lvl w:ilvl="0" w:tplc="4ABCA35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19601F2E"/>
    <w:multiLevelType w:val="hybridMultilevel"/>
    <w:tmpl w:val="02BE95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F9118FD"/>
    <w:multiLevelType w:val="hybridMultilevel"/>
    <w:tmpl w:val="AD02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CD4A69"/>
    <w:multiLevelType w:val="hybridMultilevel"/>
    <w:tmpl w:val="977E29E0"/>
    <w:lvl w:ilvl="0" w:tplc="948C5BF0">
      <w:start w:val="4"/>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characterSpacingControl w:val="doNotCompress"/>
  <w:footnotePr>
    <w:footnote w:id="0"/>
    <w:footnote w:id="1"/>
  </w:footnotePr>
  <w:endnotePr>
    <w:endnote w:id="0"/>
    <w:endnote w:id="1"/>
  </w:endnotePr>
  <w:compat/>
  <w:rsids>
    <w:rsidRoot w:val="000F61AD"/>
    <w:rsid w:val="000006C3"/>
    <w:rsid w:val="00006EBD"/>
    <w:rsid w:val="00014A2A"/>
    <w:rsid w:val="000152D2"/>
    <w:rsid w:val="0001602A"/>
    <w:rsid w:val="0002524D"/>
    <w:rsid w:val="00030A43"/>
    <w:rsid w:val="00036409"/>
    <w:rsid w:val="00050475"/>
    <w:rsid w:val="000520D4"/>
    <w:rsid w:val="000549BE"/>
    <w:rsid w:val="00056994"/>
    <w:rsid w:val="00067401"/>
    <w:rsid w:val="00074224"/>
    <w:rsid w:val="00080658"/>
    <w:rsid w:val="00083A34"/>
    <w:rsid w:val="00087A6C"/>
    <w:rsid w:val="00095155"/>
    <w:rsid w:val="00095A5B"/>
    <w:rsid w:val="000A1C33"/>
    <w:rsid w:val="000A1FB4"/>
    <w:rsid w:val="000A3FFB"/>
    <w:rsid w:val="000B3810"/>
    <w:rsid w:val="000B7B39"/>
    <w:rsid w:val="000C1435"/>
    <w:rsid w:val="000C2FD2"/>
    <w:rsid w:val="000C3DA1"/>
    <w:rsid w:val="000D3574"/>
    <w:rsid w:val="000D4024"/>
    <w:rsid w:val="000D7226"/>
    <w:rsid w:val="000E6553"/>
    <w:rsid w:val="000F61AD"/>
    <w:rsid w:val="000F61E6"/>
    <w:rsid w:val="00100ECC"/>
    <w:rsid w:val="00106D3E"/>
    <w:rsid w:val="001120B5"/>
    <w:rsid w:val="001203C8"/>
    <w:rsid w:val="00120707"/>
    <w:rsid w:val="001300A1"/>
    <w:rsid w:val="00136A45"/>
    <w:rsid w:val="00141051"/>
    <w:rsid w:val="00142676"/>
    <w:rsid w:val="0014490A"/>
    <w:rsid w:val="00150234"/>
    <w:rsid w:val="00157EDA"/>
    <w:rsid w:val="00160206"/>
    <w:rsid w:val="00163739"/>
    <w:rsid w:val="00181401"/>
    <w:rsid w:val="00183E32"/>
    <w:rsid w:val="00191CD0"/>
    <w:rsid w:val="00196EB0"/>
    <w:rsid w:val="001A4361"/>
    <w:rsid w:val="001A50DB"/>
    <w:rsid w:val="001A7800"/>
    <w:rsid w:val="001B5A5C"/>
    <w:rsid w:val="001C0C53"/>
    <w:rsid w:val="001C5894"/>
    <w:rsid w:val="001D282C"/>
    <w:rsid w:val="001D73CE"/>
    <w:rsid w:val="001E1741"/>
    <w:rsid w:val="001E2CBA"/>
    <w:rsid w:val="001E44B1"/>
    <w:rsid w:val="001E671E"/>
    <w:rsid w:val="00200EB8"/>
    <w:rsid w:val="00204D81"/>
    <w:rsid w:val="00211716"/>
    <w:rsid w:val="00211D47"/>
    <w:rsid w:val="0021665C"/>
    <w:rsid w:val="002211C6"/>
    <w:rsid w:val="00221A98"/>
    <w:rsid w:val="00225AC2"/>
    <w:rsid w:val="00225E6C"/>
    <w:rsid w:val="002316C0"/>
    <w:rsid w:val="00232CAF"/>
    <w:rsid w:val="00233B04"/>
    <w:rsid w:val="00237527"/>
    <w:rsid w:val="00237F26"/>
    <w:rsid w:val="00250521"/>
    <w:rsid w:val="00262192"/>
    <w:rsid w:val="00273DAF"/>
    <w:rsid w:val="0028008A"/>
    <w:rsid w:val="00292F7E"/>
    <w:rsid w:val="00295459"/>
    <w:rsid w:val="002A1633"/>
    <w:rsid w:val="002A29E9"/>
    <w:rsid w:val="002A79D9"/>
    <w:rsid w:val="002B3FE3"/>
    <w:rsid w:val="002B6055"/>
    <w:rsid w:val="002C1DEC"/>
    <w:rsid w:val="002C2481"/>
    <w:rsid w:val="002C7E25"/>
    <w:rsid w:val="002D3B24"/>
    <w:rsid w:val="002E18A7"/>
    <w:rsid w:val="002F2BE5"/>
    <w:rsid w:val="00304B79"/>
    <w:rsid w:val="00304E7B"/>
    <w:rsid w:val="00317217"/>
    <w:rsid w:val="00324DEE"/>
    <w:rsid w:val="00341F3D"/>
    <w:rsid w:val="003435B2"/>
    <w:rsid w:val="00346ACB"/>
    <w:rsid w:val="003534E3"/>
    <w:rsid w:val="00356EFC"/>
    <w:rsid w:val="00372257"/>
    <w:rsid w:val="003761BB"/>
    <w:rsid w:val="00381B63"/>
    <w:rsid w:val="00390E4B"/>
    <w:rsid w:val="003911D0"/>
    <w:rsid w:val="003952B1"/>
    <w:rsid w:val="003955C0"/>
    <w:rsid w:val="0039726B"/>
    <w:rsid w:val="0039768F"/>
    <w:rsid w:val="003A5195"/>
    <w:rsid w:val="003A57A7"/>
    <w:rsid w:val="003B29B1"/>
    <w:rsid w:val="003C0AED"/>
    <w:rsid w:val="003D6073"/>
    <w:rsid w:val="003E23CE"/>
    <w:rsid w:val="003E4B9E"/>
    <w:rsid w:val="003F6130"/>
    <w:rsid w:val="004010A3"/>
    <w:rsid w:val="00405B13"/>
    <w:rsid w:val="0040615C"/>
    <w:rsid w:val="00411B07"/>
    <w:rsid w:val="004125D8"/>
    <w:rsid w:val="00413AF3"/>
    <w:rsid w:val="00413B56"/>
    <w:rsid w:val="0041556D"/>
    <w:rsid w:val="004156A7"/>
    <w:rsid w:val="00416C72"/>
    <w:rsid w:val="00453695"/>
    <w:rsid w:val="0045519B"/>
    <w:rsid w:val="00455EFD"/>
    <w:rsid w:val="00460A32"/>
    <w:rsid w:val="00463A98"/>
    <w:rsid w:val="004751AB"/>
    <w:rsid w:val="00481DF7"/>
    <w:rsid w:val="004855BA"/>
    <w:rsid w:val="00487A7E"/>
    <w:rsid w:val="0049104A"/>
    <w:rsid w:val="00491427"/>
    <w:rsid w:val="00492118"/>
    <w:rsid w:val="00492E71"/>
    <w:rsid w:val="00495663"/>
    <w:rsid w:val="004A3583"/>
    <w:rsid w:val="004A51A9"/>
    <w:rsid w:val="004A55D1"/>
    <w:rsid w:val="004B50CD"/>
    <w:rsid w:val="004C54B6"/>
    <w:rsid w:val="004D20E8"/>
    <w:rsid w:val="004D2978"/>
    <w:rsid w:val="004F1A2B"/>
    <w:rsid w:val="004F3B84"/>
    <w:rsid w:val="00500A98"/>
    <w:rsid w:val="00501518"/>
    <w:rsid w:val="00501D4C"/>
    <w:rsid w:val="005020B4"/>
    <w:rsid w:val="0051640D"/>
    <w:rsid w:val="00517362"/>
    <w:rsid w:val="00517BAF"/>
    <w:rsid w:val="00520801"/>
    <w:rsid w:val="00521361"/>
    <w:rsid w:val="005231F8"/>
    <w:rsid w:val="005262EF"/>
    <w:rsid w:val="00531B26"/>
    <w:rsid w:val="005520DF"/>
    <w:rsid w:val="0055297B"/>
    <w:rsid w:val="00553BDB"/>
    <w:rsid w:val="00567C98"/>
    <w:rsid w:val="005701F9"/>
    <w:rsid w:val="00571DFF"/>
    <w:rsid w:val="00573A6E"/>
    <w:rsid w:val="00573E91"/>
    <w:rsid w:val="00574038"/>
    <w:rsid w:val="005804B9"/>
    <w:rsid w:val="005A1932"/>
    <w:rsid w:val="005A39AC"/>
    <w:rsid w:val="005A6688"/>
    <w:rsid w:val="005B74D3"/>
    <w:rsid w:val="005C5A65"/>
    <w:rsid w:val="005D5BCA"/>
    <w:rsid w:val="005F410C"/>
    <w:rsid w:val="005F73AB"/>
    <w:rsid w:val="00600664"/>
    <w:rsid w:val="006007FC"/>
    <w:rsid w:val="006008B0"/>
    <w:rsid w:val="00611AD8"/>
    <w:rsid w:val="00613B82"/>
    <w:rsid w:val="00620AEF"/>
    <w:rsid w:val="0062142C"/>
    <w:rsid w:val="00626588"/>
    <w:rsid w:val="00627B55"/>
    <w:rsid w:val="00635E1D"/>
    <w:rsid w:val="00640BA6"/>
    <w:rsid w:val="0064190C"/>
    <w:rsid w:val="00652999"/>
    <w:rsid w:val="00664D5C"/>
    <w:rsid w:val="006650D8"/>
    <w:rsid w:val="00667E39"/>
    <w:rsid w:val="0067250F"/>
    <w:rsid w:val="006809A0"/>
    <w:rsid w:val="006857C3"/>
    <w:rsid w:val="006915B2"/>
    <w:rsid w:val="006A49AE"/>
    <w:rsid w:val="006A763D"/>
    <w:rsid w:val="006B4000"/>
    <w:rsid w:val="006C110C"/>
    <w:rsid w:val="006D320A"/>
    <w:rsid w:val="006D7543"/>
    <w:rsid w:val="006E4D30"/>
    <w:rsid w:val="006E6824"/>
    <w:rsid w:val="006E7BCD"/>
    <w:rsid w:val="007012FF"/>
    <w:rsid w:val="007042C0"/>
    <w:rsid w:val="00712F42"/>
    <w:rsid w:val="0071362D"/>
    <w:rsid w:val="00716852"/>
    <w:rsid w:val="0072038F"/>
    <w:rsid w:val="007204B4"/>
    <w:rsid w:val="0073254F"/>
    <w:rsid w:val="00733450"/>
    <w:rsid w:val="00737146"/>
    <w:rsid w:val="0074371B"/>
    <w:rsid w:val="007452DD"/>
    <w:rsid w:val="00761698"/>
    <w:rsid w:val="00762CCC"/>
    <w:rsid w:val="007650E5"/>
    <w:rsid w:val="00770F8F"/>
    <w:rsid w:val="00775494"/>
    <w:rsid w:val="007824F4"/>
    <w:rsid w:val="0078311F"/>
    <w:rsid w:val="00783650"/>
    <w:rsid w:val="00783BD1"/>
    <w:rsid w:val="0078483C"/>
    <w:rsid w:val="00787E64"/>
    <w:rsid w:val="007908A8"/>
    <w:rsid w:val="00791303"/>
    <w:rsid w:val="007B2E4A"/>
    <w:rsid w:val="007B3530"/>
    <w:rsid w:val="007B4491"/>
    <w:rsid w:val="007C584A"/>
    <w:rsid w:val="007D0824"/>
    <w:rsid w:val="007D12DC"/>
    <w:rsid w:val="007D1CFF"/>
    <w:rsid w:val="007D5C43"/>
    <w:rsid w:val="007E069B"/>
    <w:rsid w:val="007F2D63"/>
    <w:rsid w:val="00806B33"/>
    <w:rsid w:val="00811692"/>
    <w:rsid w:val="0083152F"/>
    <w:rsid w:val="008342E3"/>
    <w:rsid w:val="00843DCF"/>
    <w:rsid w:val="00844282"/>
    <w:rsid w:val="00846AD3"/>
    <w:rsid w:val="008475FF"/>
    <w:rsid w:val="00853A17"/>
    <w:rsid w:val="008548C5"/>
    <w:rsid w:val="00855B25"/>
    <w:rsid w:val="00865692"/>
    <w:rsid w:val="008666C3"/>
    <w:rsid w:val="00871CCC"/>
    <w:rsid w:val="0089236A"/>
    <w:rsid w:val="0089796D"/>
    <w:rsid w:val="008979AA"/>
    <w:rsid w:val="008A2FAB"/>
    <w:rsid w:val="008B6E14"/>
    <w:rsid w:val="008C1279"/>
    <w:rsid w:val="008C3D04"/>
    <w:rsid w:val="008D0B36"/>
    <w:rsid w:val="008D0C46"/>
    <w:rsid w:val="008D2195"/>
    <w:rsid w:val="008E35C0"/>
    <w:rsid w:val="008E39E6"/>
    <w:rsid w:val="008E5898"/>
    <w:rsid w:val="008F2138"/>
    <w:rsid w:val="00903DF4"/>
    <w:rsid w:val="00905975"/>
    <w:rsid w:val="00906A85"/>
    <w:rsid w:val="009120AB"/>
    <w:rsid w:val="009154CD"/>
    <w:rsid w:val="0093270C"/>
    <w:rsid w:val="00934EC5"/>
    <w:rsid w:val="00937E3D"/>
    <w:rsid w:val="00946D6E"/>
    <w:rsid w:val="0099152C"/>
    <w:rsid w:val="00993D2A"/>
    <w:rsid w:val="009A1061"/>
    <w:rsid w:val="009A3531"/>
    <w:rsid w:val="009A3724"/>
    <w:rsid w:val="009B4F64"/>
    <w:rsid w:val="009B6B34"/>
    <w:rsid w:val="009C553F"/>
    <w:rsid w:val="009C690E"/>
    <w:rsid w:val="009E346D"/>
    <w:rsid w:val="009F1960"/>
    <w:rsid w:val="009F23CB"/>
    <w:rsid w:val="009F247D"/>
    <w:rsid w:val="009F7746"/>
    <w:rsid w:val="009F7E56"/>
    <w:rsid w:val="00A03E15"/>
    <w:rsid w:val="00A07A32"/>
    <w:rsid w:val="00A141C5"/>
    <w:rsid w:val="00A174FF"/>
    <w:rsid w:val="00A21BD7"/>
    <w:rsid w:val="00A23E7D"/>
    <w:rsid w:val="00A31173"/>
    <w:rsid w:val="00A33DDF"/>
    <w:rsid w:val="00A377D4"/>
    <w:rsid w:val="00A42020"/>
    <w:rsid w:val="00A43B43"/>
    <w:rsid w:val="00A445A0"/>
    <w:rsid w:val="00A448F3"/>
    <w:rsid w:val="00A55EFB"/>
    <w:rsid w:val="00A61662"/>
    <w:rsid w:val="00A76D3E"/>
    <w:rsid w:val="00A77953"/>
    <w:rsid w:val="00A819DB"/>
    <w:rsid w:val="00A8269B"/>
    <w:rsid w:val="00A841E6"/>
    <w:rsid w:val="00A84AF7"/>
    <w:rsid w:val="00A85AA1"/>
    <w:rsid w:val="00A9386D"/>
    <w:rsid w:val="00A960A3"/>
    <w:rsid w:val="00A97D95"/>
    <w:rsid w:val="00AA194E"/>
    <w:rsid w:val="00AA4DA5"/>
    <w:rsid w:val="00AA5004"/>
    <w:rsid w:val="00AA7048"/>
    <w:rsid w:val="00AB1B0A"/>
    <w:rsid w:val="00AB3682"/>
    <w:rsid w:val="00AC2C98"/>
    <w:rsid w:val="00AC2D67"/>
    <w:rsid w:val="00AC6C61"/>
    <w:rsid w:val="00AD0AC9"/>
    <w:rsid w:val="00AD51F7"/>
    <w:rsid w:val="00AE2B93"/>
    <w:rsid w:val="00AF155C"/>
    <w:rsid w:val="00AF66C6"/>
    <w:rsid w:val="00B00F70"/>
    <w:rsid w:val="00B06071"/>
    <w:rsid w:val="00B149CC"/>
    <w:rsid w:val="00B163AB"/>
    <w:rsid w:val="00B20A2C"/>
    <w:rsid w:val="00B25E90"/>
    <w:rsid w:val="00B302D2"/>
    <w:rsid w:val="00B3160C"/>
    <w:rsid w:val="00B31BCE"/>
    <w:rsid w:val="00B352D0"/>
    <w:rsid w:val="00B36835"/>
    <w:rsid w:val="00B36C53"/>
    <w:rsid w:val="00B42EAC"/>
    <w:rsid w:val="00B44BC4"/>
    <w:rsid w:val="00B579BD"/>
    <w:rsid w:val="00B64A29"/>
    <w:rsid w:val="00B6542A"/>
    <w:rsid w:val="00B70C7B"/>
    <w:rsid w:val="00B71ABF"/>
    <w:rsid w:val="00B72FBE"/>
    <w:rsid w:val="00B737AA"/>
    <w:rsid w:val="00B74C09"/>
    <w:rsid w:val="00B752AD"/>
    <w:rsid w:val="00B75EE6"/>
    <w:rsid w:val="00B80D99"/>
    <w:rsid w:val="00B821E0"/>
    <w:rsid w:val="00B82732"/>
    <w:rsid w:val="00B85166"/>
    <w:rsid w:val="00B86492"/>
    <w:rsid w:val="00B872DE"/>
    <w:rsid w:val="00B93058"/>
    <w:rsid w:val="00BB1252"/>
    <w:rsid w:val="00BB48DE"/>
    <w:rsid w:val="00BC2CE7"/>
    <w:rsid w:val="00BC3545"/>
    <w:rsid w:val="00BC6D6D"/>
    <w:rsid w:val="00BD19E8"/>
    <w:rsid w:val="00BE26EC"/>
    <w:rsid w:val="00BE3A38"/>
    <w:rsid w:val="00BE4590"/>
    <w:rsid w:val="00BF5667"/>
    <w:rsid w:val="00C01657"/>
    <w:rsid w:val="00C02450"/>
    <w:rsid w:val="00C11DC8"/>
    <w:rsid w:val="00C12CAA"/>
    <w:rsid w:val="00C1565A"/>
    <w:rsid w:val="00C23355"/>
    <w:rsid w:val="00C25735"/>
    <w:rsid w:val="00C3049C"/>
    <w:rsid w:val="00C306D1"/>
    <w:rsid w:val="00C36C99"/>
    <w:rsid w:val="00C36E7E"/>
    <w:rsid w:val="00C37AC2"/>
    <w:rsid w:val="00C44CDD"/>
    <w:rsid w:val="00C46429"/>
    <w:rsid w:val="00C60DC5"/>
    <w:rsid w:val="00C764B4"/>
    <w:rsid w:val="00C84F22"/>
    <w:rsid w:val="00C93B0F"/>
    <w:rsid w:val="00C95753"/>
    <w:rsid w:val="00C968F2"/>
    <w:rsid w:val="00CA3230"/>
    <w:rsid w:val="00CA67D2"/>
    <w:rsid w:val="00CA7FB7"/>
    <w:rsid w:val="00CB6C79"/>
    <w:rsid w:val="00CB6C82"/>
    <w:rsid w:val="00CC1069"/>
    <w:rsid w:val="00CD4589"/>
    <w:rsid w:val="00CD58D7"/>
    <w:rsid w:val="00CE2B99"/>
    <w:rsid w:val="00CE497E"/>
    <w:rsid w:val="00CE5330"/>
    <w:rsid w:val="00CE5648"/>
    <w:rsid w:val="00CF0341"/>
    <w:rsid w:val="00CF12BD"/>
    <w:rsid w:val="00CF34A1"/>
    <w:rsid w:val="00D061A9"/>
    <w:rsid w:val="00D23485"/>
    <w:rsid w:val="00D35D40"/>
    <w:rsid w:val="00D40034"/>
    <w:rsid w:val="00D43528"/>
    <w:rsid w:val="00D44D46"/>
    <w:rsid w:val="00D7232E"/>
    <w:rsid w:val="00D84DD6"/>
    <w:rsid w:val="00D91577"/>
    <w:rsid w:val="00D95352"/>
    <w:rsid w:val="00D96771"/>
    <w:rsid w:val="00DA02D9"/>
    <w:rsid w:val="00DA03A7"/>
    <w:rsid w:val="00DA4A09"/>
    <w:rsid w:val="00DB5EE2"/>
    <w:rsid w:val="00DC4915"/>
    <w:rsid w:val="00DC4C9E"/>
    <w:rsid w:val="00DD7668"/>
    <w:rsid w:val="00DE2F6C"/>
    <w:rsid w:val="00DE5012"/>
    <w:rsid w:val="00DF6AFF"/>
    <w:rsid w:val="00DF75B0"/>
    <w:rsid w:val="00E02F56"/>
    <w:rsid w:val="00E068F0"/>
    <w:rsid w:val="00E161E8"/>
    <w:rsid w:val="00E173EB"/>
    <w:rsid w:val="00E24A53"/>
    <w:rsid w:val="00E30823"/>
    <w:rsid w:val="00E37EE2"/>
    <w:rsid w:val="00E41E4C"/>
    <w:rsid w:val="00E45618"/>
    <w:rsid w:val="00E45CAF"/>
    <w:rsid w:val="00E52D7F"/>
    <w:rsid w:val="00E552F4"/>
    <w:rsid w:val="00E714AA"/>
    <w:rsid w:val="00E76E5E"/>
    <w:rsid w:val="00E77230"/>
    <w:rsid w:val="00E8727F"/>
    <w:rsid w:val="00EA2C6A"/>
    <w:rsid w:val="00EB387D"/>
    <w:rsid w:val="00EB7261"/>
    <w:rsid w:val="00EC63C8"/>
    <w:rsid w:val="00ED14E7"/>
    <w:rsid w:val="00ED452D"/>
    <w:rsid w:val="00EE4932"/>
    <w:rsid w:val="00EF437D"/>
    <w:rsid w:val="00EF7760"/>
    <w:rsid w:val="00F05509"/>
    <w:rsid w:val="00F1203C"/>
    <w:rsid w:val="00F14CB5"/>
    <w:rsid w:val="00F178A6"/>
    <w:rsid w:val="00F37F89"/>
    <w:rsid w:val="00F42137"/>
    <w:rsid w:val="00F43FC5"/>
    <w:rsid w:val="00F47C59"/>
    <w:rsid w:val="00F53882"/>
    <w:rsid w:val="00F5567C"/>
    <w:rsid w:val="00F641A0"/>
    <w:rsid w:val="00F646E1"/>
    <w:rsid w:val="00F6552D"/>
    <w:rsid w:val="00F65F34"/>
    <w:rsid w:val="00F66EFD"/>
    <w:rsid w:val="00F713FB"/>
    <w:rsid w:val="00F74887"/>
    <w:rsid w:val="00F75C80"/>
    <w:rsid w:val="00F77235"/>
    <w:rsid w:val="00F808F0"/>
    <w:rsid w:val="00FA107B"/>
    <w:rsid w:val="00FA4DF2"/>
    <w:rsid w:val="00FA6973"/>
    <w:rsid w:val="00FB12F3"/>
    <w:rsid w:val="00FB235B"/>
    <w:rsid w:val="00FB655A"/>
    <w:rsid w:val="00FB75E7"/>
    <w:rsid w:val="00FC0660"/>
    <w:rsid w:val="00FC118F"/>
    <w:rsid w:val="00FC5573"/>
    <w:rsid w:val="00FC6487"/>
    <w:rsid w:val="00FD03F9"/>
    <w:rsid w:val="00FD041D"/>
    <w:rsid w:val="00FD0FD6"/>
    <w:rsid w:val="00FD15B1"/>
    <w:rsid w:val="00FE072A"/>
    <w:rsid w:val="00FE0DFF"/>
    <w:rsid w:val="00FE3C09"/>
    <w:rsid w:val="00FE7E01"/>
    <w:rsid w:val="00FF0304"/>
    <w:rsid w:val="00FF52C0"/>
    <w:rsid w:val="00FF5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1AD"/>
    <w:rPr>
      <w:rFonts w:ascii="Times New Roman" w:eastAsia="Times New Roman" w:hAnsi="Times New Roman"/>
      <w:sz w:val="24"/>
      <w:szCs w:val="24"/>
      <w:lang w:val="uk-UA"/>
    </w:rPr>
  </w:style>
  <w:style w:type="paragraph" w:styleId="2">
    <w:name w:val="heading 2"/>
    <w:basedOn w:val="a"/>
    <w:next w:val="a"/>
    <w:link w:val="20"/>
    <w:uiPriority w:val="9"/>
    <w:semiHidden/>
    <w:unhideWhenUsed/>
    <w:qFormat/>
    <w:rsid w:val="00D43528"/>
    <w:pPr>
      <w:keepNext/>
      <w:spacing w:before="240" w:after="60"/>
      <w:outlineLvl w:val="1"/>
    </w:pPr>
    <w:rPr>
      <w:rFonts w:ascii="Cambria" w:hAnsi="Cambria"/>
      <w:b/>
      <w:bCs/>
      <w:i/>
      <w:iCs/>
      <w:sz w:val="28"/>
      <w:szCs w:val="28"/>
    </w:rPr>
  </w:style>
  <w:style w:type="paragraph" w:styleId="3">
    <w:name w:val="heading 3"/>
    <w:basedOn w:val="a"/>
    <w:link w:val="30"/>
    <w:qFormat/>
    <w:rsid w:val="000F61AD"/>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0F61AD"/>
    <w:rPr>
      <w:rFonts w:ascii="Times New Roman" w:eastAsia="Times New Roman" w:hAnsi="Times New Roman" w:cs="Times New Roman"/>
      <w:b/>
      <w:bCs/>
      <w:sz w:val="27"/>
      <w:szCs w:val="27"/>
      <w:lang w:eastAsia="ru-RU"/>
    </w:rPr>
  </w:style>
  <w:style w:type="paragraph" w:styleId="a3">
    <w:name w:val="Normal (Web)"/>
    <w:basedOn w:val="a"/>
    <w:uiPriority w:val="99"/>
    <w:rsid w:val="000F61AD"/>
    <w:pPr>
      <w:spacing w:before="100" w:beforeAutospacing="1" w:after="100" w:afterAutospacing="1"/>
    </w:pPr>
    <w:rPr>
      <w:lang w:val="ru-RU"/>
    </w:rPr>
  </w:style>
  <w:style w:type="character" w:customStyle="1" w:styleId="apple-converted-space">
    <w:name w:val="apple-converted-space"/>
    <w:basedOn w:val="a0"/>
    <w:rsid w:val="00CB6C79"/>
  </w:style>
  <w:style w:type="character" w:styleId="a4">
    <w:name w:val="Hyperlink"/>
    <w:uiPriority w:val="99"/>
    <w:unhideWhenUsed/>
    <w:rsid w:val="00CB6C79"/>
    <w:rPr>
      <w:color w:val="0000FF"/>
      <w:u w:val="single"/>
    </w:rPr>
  </w:style>
  <w:style w:type="character" w:styleId="a5">
    <w:name w:val="Emphasis"/>
    <w:qFormat/>
    <w:rsid w:val="00CB6C79"/>
    <w:rPr>
      <w:i/>
      <w:iCs/>
    </w:rPr>
  </w:style>
  <w:style w:type="paragraph" w:customStyle="1" w:styleId="a6">
    <w:name w:val="Стиль"/>
    <w:basedOn w:val="a"/>
    <w:rsid w:val="00B00F70"/>
    <w:rPr>
      <w:rFonts w:ascii="Verdana" w:hAnsi="Verdana" w:cs="Verdana"/>
      <w:sz w:val="20"/>
      <w:szCs w:val="20"/>
      <w:lang w:val="en-US" w:eastAsia="en-US"/>
    </w:rPr>
  </w:style>
  <w:style w:type="character" w:customStyle="1" w:styleId="a7">
    <w:name w:val="Верхний колонтитул Знак"/>
    <w:link w:val="a8"/>
    <w:uiPriority w:val="99"/>
    <w:semiHidden/>
    <w:rsid w:val="00783BD1"/>
    <w:rPr>
      <w:rFonts w:ascii="Calibri" w:eastAsia="Calibri" w:hAnsi="Calibri" w:cs="Times New Roman"/>
      <w:sz w:val="22"/>
      <w:szCs w:val="22"/>
      <w:lang w:eastAsia="en-US"/>
    </w:rPr>
  </w:style>
  <w:style w:type="paragraph" w:styleId="a8">
    <w:name w:val="header"/>
    <w:basedOn w:val="a"/>
    <w:link w:val="a7"/>
    <w:uiPriority w:val="99"/>
    <w:semiHidden/>
    <w:unhideWhenUsed/>
    <w:rsid w:val="00783BD1"/>
    <w:pPr>
      <w:tabs>
        <w:tab w:val="center" w:pos="4819"/>
        <w:tab w:val="right" w:pos="9639"/>
      </w:tabs>
    </w:pPr>
    <w:rPr>
      <w:rFonts w:ascii="Calibri" w:eastAsia="Calibri" w:hAnsi="Calibri"/>
      <w:sz w:val="22"/>
      <w:szCs w:val="22"/>
      <w:lang w:eastAsia="en-US"/>
    </w:rPr>
  </w:style>
  <w:style w:type="character" w:customStyle="1" w:styleId="a9">
    <w:name w:val="Нижний колонтитул Знак"/>
    <w:link w:val="aa"/>
    <w:uiPriority w:val="99"/>
    <w:rsid w:val="00783BD1"/>
    <w:rPr>
      <w:rFonts w:ascii="Calibri" w:eastAsia="Calibri" w:hAnsi="Calibri" w:cs="Times New Roman"/>
      <w:sz w:val="22"/>
      <w:szCs w:val="22"/>
      <w:lang w:eastAsia="en-US"/>
    </w:rPr>
  </w:style>
  <w:style w:type="paragraph" w:styleId="aa">
    <w:name w:val="footer"/>
    <w:basedOn w:val="a"/>
    <w:link w:val="a9"/>
    <w:uiPriority w:val="99"/>
    <w:unhideWhenUsed/>
    <w:rsid w:val="00783BD1"/>
    <w:pPr>
      <w:tabs>
        <w:tab w:val="center" w:pos="4819"/>
        <w:tab w:val="right" w:pos="9639"/>
      </w:tabs>
    </w:pPr>
    <w:rPr>
      <w:rFonts w:ascii="Calibri" w:eastAsia="Calibri" w:hAnsi="Calibri"/>
      <w:sz w:val="22"/>
      <w:szCs w:val="22"/>
      <w:lang w:eastAsia="en-US"/>
    </w:rPr>
  </w:style>
  <w:style w:type="paragraph" w:customStyle="1" w:styleId="Pa32">
    <w:name w:val="Pa32"/>
    <w:basedOn w:val="a"/>
    <w:next w:val="a"/>
    <w:uiPriority w:val="99"/>
    <w:rsid w:val="001300A1"/>
    <w:pPr>
      <w:autoSpaceDE w:val="0"/>
      <w:autoSpaceDN w:val="0"/>
      <w:adjustRightInd w:val="0"/>
      <w:spacing w:line="221" w:lineRule="atLeast"/>
    </w:pPr>
    <w:rPr>
      <w:rFonts w:ascii="Myriad Pro Light Cond" w:eastAsia="Calibri" w:hAnsi="Myriad Pro Light Cond"/>
      <w:lang w:val="ru-RU" w:eastAsia="en-US"/>
    </w:rPr>
  </w:style>
  <w:style w:type="character" w:customStyle="1" w:styleId="A00">
    <w:name w:val="A0"/>
    <w:uiPriority w:val="99"/>
    <w:rsid w:val="001300A1"/>
    <w:rPr>
      <w:rFonts w:cs="Myriad Pro Light Cond"/>
      <w:b/>
      <w:bCs/>
      <w:color w:val="000000"/>
      <w:sz w:val="18"/>
      <w:szCs w:val="18"/>
    </w:rPr>
  </w:style>
  <w:style w:type="paragraph" w:customStyle="1" w:styleId="Pa34">
    <w:name w:val="Pa34"/>
    <w:basedOn w:val="a"/>
    <w:next w:val="a"/>
    <w:uiPriority w:val="99"/>
    <w:rsid w:val="001300A1"/>
    <w:pPr>
      <w:autoSpaceDE w:val="0"/>
      <w:autoSpaceDN w:val="0"/>
      <w:adjustRightInd w:val="0"/>
      <w:spacing w:line="221" w:lineRule="atLeast"/>
    </w:pPr>
    <w:rPr>
      <w:rFonts w:ascii="Myriad Pro Cond" w:eastAsia="Calibri" w:hAnsi="Myriad Pro Cond"/>
      <w:lang w:val="ru-RU" w:eastAsia="en-US"/>
    </w:rPr>
  </w:style>
  <w:style w:type="character" w:styleId="ab">
    <w:name w:val="Strong"/>
    <w:uiPriority w:val="22"/>
    <w:qFormat/>
    <w:rsid w:val="00FC5573"/>
    <w:rPr>
      <w:b/>
      <w:bCs/>
    </w:rPr>
  </w:style>
  <w:style w:type="paragraph" w:styleId="ac">
    <w:name w:val="footnote text"/>
    <w:basedOn w:val="a"/>
    <w:link w:val="ad"/>
    <w:uiPriority w:val="99"/>
    <w:semiHidden/>
    <w:unhideWhenUsed/>
    <w:rsid w:val="00160206"/>
    <w:rPr>
      <w:sz w:val="20"/>
      <w:szCs w:val="20"/>
    </w:rPr>
  </w:style>
  <w:style w:type="character" w:customStyle="1" w:styleId="ad">
    <w:name w:val="Текст сноски Знак"/>
    <w:link w:val="ac"/>
    <w:uiPriority w:val="99"/>
    <w:semiHidden/>
    <w:rsid w:val="00160206"/>
    <w:rPr>
      <w:rFonts w:ascii="Times New Roman" w:eastAsia="Times New Roman" w:hAnsi="Times New Roman"/>
      <w:lang w:eastAsia="ru-RU"/>
    </w:rPr>
  </w:style>
  <w:style w:type="character" w:styleId="ae">
    <w:name w:val="footnote reference"/>
    <w:uiPriority w:val="99"/>
    <w:semiHidden/>
    <w:unhideWhenUsed/>
    <w:rsid w:val="00160206"/>
    <w:rPr>
      <w:vertAlign w:val="superscript"/>
    </w:rPr>
  </w:style>
  <w:style w:type="table" w:styleId="af">
    <w:name w:val="Table Grid"/>
    <w:basedOn w:val="af0"/>
    <w:uiPriority w:val="59"/>
    <w:rsid w:val="00491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30">
    <w:name w:val="A3"/>
    <w:uiPriority w:val="99"/>
    <w:rsid w:val="008342E3"/>
    <w:rPr>
      <w:rFonts w:cs="Myriad Pro"/>
      <w:b/>
      <w:bCs/>
      <w:color w:val="000000"/>
      <w:sz w:val="28"/>
      <w:szCs w:val="28"/>
    </w:rPr>
  </w:style>
  <w:style w:type="table" w:styleId="-1">
    <w:name w:val="Table Web 1"/>
    <w:basedOn w:val="a1"/>
    <w:uiPriority w:val="99"/>
    <w:semiHidden/>
    <w:unhideWhenUsed/>
    <w:rsid w:val="0049104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uiPriority w:val="99"/>
    <w:semiHidden/>
    <w:unhideWhenUsed/>
    <w:rsid w:val="00DD766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20">
    <w:name w:val="Заголовок 2 Знак"/>
    <w:link w:val="2"/>
    <w:uiPriority w:val="9"/>
    <w:semiHidden/>
    <w:rsid w:val="00D43528"/>
    <w:rPr>
      <w:rFonts w:ascii="Cambria" w:eastAsia="Times New Roman" w:hAnsi="Cambria" w:cs="Times New Roman"/>
      <w:b/>
      <w:bCs/>
      <w:i/>
      <w:iCs/>
      <w:sz w:val="28"/>
      <w:szCs w:val="28"/>
      <w:lang w:eastAsia="ru-RU"/>
    </w:rPr>
  </w:style>
  <w:style w:type="table" w:styleId="af0">
    <w:name w:val="Table Elegant"/>
    <w:basedOn w:val="a1"/>
    <w:uiPriority w:val="99"/>
    <w:semiHidden/>
    <w:unhideWhenUsed/>
    <w:rsid w:val="00DD766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41007845">
      <w:bodyDiv w:val="1"/>
      <w:marLeft w:val="0"/>
      <w:marRight w:val="0"/>
      <w:marTop w:val="0"/>
      <w:marBottom w:val="0"/>
      <w:divBdr>
        <w:top w:val="none" w:sz="0" w:space="0" w:color="auto"/>
        <w:left w:val="none" w:sz="0" w:space="0" w:color="auto"/>
        <w:bottom w:val="none" w:sz="0" w:space="0" w:color="auto"/>
        <w:right w:val="none" w:sz="0" w:space="0" w:color="auto"/>
      </w:divBdr>
    </w:div>
    <w:div w:id="513884308">
      <w:bodyDiv w:val="1"/>
      <w:marLeft w:val="0"/>
      <w:marRight w:val="0"/>
      <w:marTop w:val="0"/>
      <w:marBottom w:val="0"/>
      <w:divBdr>
        <w:top w:val="none" w:sz="0" w:space="0" w:color="auto"/>
        <w:left w:val="none" w:sz="0" w:space="0" w:color="auto"/>
        <w:bottom w:val="none" w:sz="0" w:space="0" w:color="auto"/>
        <w:right w:val="none" w:sz="0" w:space="0" w:color="auto"/>
      </w:divBdr>
    </w:div>
    <w:div w:id="822621405">
      <w:bodyDiv w:val="1"/>
      <w:marLeft w:val="0"/>
      <w:marRight w:val="0"/>
      <w:marTop w:val="0"/>
      <w:marBottom w:val="0"/>
      <w:divBdr>
        <w:top w:val="none" w:sz="0" w:space="0" w:color="auto"/>
        <w:left w:val="none" w:sz="0" w:space="0" w:color="auto"/>
        <w:bottom w:val="none" w:sz="0" w:space="0" w:color="auto"/>
        <w:right w:val="none" w:sz="0" w:space="0" w:color="auto"/>
      </w:divBdr>
    </w:div>
    <w:div w:id="1459571660">
      <w:bodyDiv w:val="1"/>
      <w:marLeft w:val="0"/>
      <w:marRight w:val="0"/>
      <w:marTop w:val="0"/>
      <w:marBottom w:val="0"/>
      <w:divBdr>
        <w:top w:val="none" w:sz="0" w:space="0" w:color="auto"/>
        <w:left w:val="none" w:sz="0" w:space="0" w:color="auto"/>
        <w:bottom w:val="none" w:sz="0" w:space="0" w:color="auto"/>
        <w:right w:val="none" w:sz="0" w:space="0" w:color="auto"/>
      </w:divBdr>
    </w:div>
    <w:div w:id="187749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ievcity.gov.ua/administratsija/struktura/departamenty/departament-sotsialnoji-polityk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ievcity.gov.ua/administratsija/struktura/departamenty/departament-sotsialnoji-polityk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2F27C-F819-4DDD-88EC-31D9851A1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5907</Words>
  <Characters>33674</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39502</CharactersWithSpaces>
  <SharedDoc>false</SharedDoc>
  <HLinks>
    <vt:vector size="24" baseType="variant">
      <vt:variant>
        <vt:i4>6815801</vt:i4>
      </vt:variant>
      <vt:variant>
        <vt:i4>9</vt:i4>
      </vt:variant>
      <vt:variant>
        <vt:i4>0</vt:i4>
      </vt:variant>
      <vt:variant>
        <vt:i4>5</vt:i4>
      </vt:variant>
      <vt:variant>
        <vt:lpwstr>http://kievcity.gov.ua/administratsija/struktura/departamenty/departament-sotsialnoji-polityky</vt:lpwstr>
      </vt:variant>
      <vt:variant>
        <vt:lpwstr/>
      </vt:variant>
      <vt:variant>
        <vt:i4>7995499</vt:i4>
      </vt:variant>
      <vt:variant>
        <vt:i4>6</vt:i4>
      </vt:variant>
      <vt:variant>
        <vt:i4>0</vt:i4>
      </vt:variant>
      <vt:variant>
        <vt:i4>5</vt:i4>
      </vt:variant>
      <vt:variant>
        <vt:lpwstr>http://kievcity.gov.ua/administratsija/struktura/departamenty/departament-osvity-nauky-molodi-ta-sportu</vt:lpwstr>
      </vt:variant>
      <vt:variant>
        <vt:lpwstr/>
      </vt:variant>
      <vt:variant>
        <vt:i4>6815801</vt:i4>
      </vt:variant>
      <vt:variant>
        <vt:i4>3</vt:i4>
      </vt:variant>
      <vt:variant>
        <vt:i4>0</vt:i4>
      </vt:variant>
      <vt:variant>
        <vt:i4>5</vt:i4>
      </vt:variant>
      <vt:variant>
        <vt:lpwstr>http://kievcity.gov.ua/administratsija/struktura/departamenty/departament-sotsialnoji-polityky</vt:lpwstr>
      </vt:variant>
      <vt:variant>
        <vt:lpwstr/>
      </vt:variant>
      <vt:variant>
        <vt:i4>7995499</vt:i4>
      </vt:variant>
      <vt:variant>
        <vt:i4>0</vt:i4>
      </vt:variant>
      <vt:variant>
        <vt:i4>0</vt:i4>
      </vt:variant>
      <vt:variant>
        <vt:i4>5</vt:i4>
      </vt:variant>
      <vt:variant>
        <vt:lpwstr>http://kievcity.gov.ua/administratsija/struktura/departamenty/departament-osvity-nauky-molodi-ta-sportu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vdp</cp:lastModifiedBy>
  <cp:revision>2</cp:revision>
  <cp:lastPrinted>2015-06-22T18:33:00Z</cp:lastPrinted>
  <dcterms:created xsi:type="dcterms:W3CDTF">2016-05-24T07:47:00Z</dcterms:created>
  <dcterms:modified xsi:type="dcterms:W3CDTF">2016-05-24T07:47:00Z</dcterms:modified>
</cp:coreProperties>
</file>